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B3A0" w14:textId="77777777" w:rsidR="00887F69" w:rsidRPr="008720D0" w:rsidRDefault="00887F69" w:rsidP="00887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Листівка-вкладка</w:t>
      </w:r>
    </w:p>
    <w:p w14:paraId="42EBC7C8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Назва препарату</w:t>
      </w:r>
    </w:p>
    <w:p w14:paraId="6A5C2882" w14:textId="022B80CF" w:rsidR="00887F69" w:rsidRPr="008720D0" w:rsidRDefault="00E647EA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hAnsi="Times New Roman" w:cs="Times New Roman"/>
          <w:sz w:val="24"/>
          <w:szCs w:val="24"/>
        </w:rPr>
        <w:t>АСД-2У</w:t>
      </w:r>
      <w:r w:rsidR="007E55D8" w:rsidRPr="0087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AEFCC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Склад </w:t>
      </w:r>
    </w:p>
    <w:p w14:paraId="291E4685" w14:textId="59238219" w:rsidR="000B18A5" w:rsidRPr="008720D0" w:rsidRDefault="009909B7" w:rsidP="00887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</w:t>
      </w:r>
      <w:r w:rsidR="000B18A5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містить </w:t>
      </w:r>
      <w:r w:rsidR="00462550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гідрофільну фракцію </w:t>
      </w:r>
      <w:r w:rsidR="000B18A5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87F69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</w:t>
      </w:r>
      <w:r w:rsidR="00462550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</w:t>
      </w:r>
      <w:r w:rsidR="00887F69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піролізу м’ясо-кісткового борошна</w:t>
      </w:r>
      <w:r w:rsidR="009B6F6E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2227A0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Фармацевтична форма</w:t>
      </w:r>
    </w:p>
    <w:p w14:paraId="4CC2AA8A" w14:textId="52748AA3" w:rsidR="007E55D8" w:rsidRPr="008720D0" w:rsidRDefault="007E55D8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hAnsi="Times New Roman" w:cs="Times New Roman"/>
          <w:sz w:val="24"/>
          <w:szCs w:val="24"/>
          <w:lang w:val="ru-RU"/>
        </w:rPr>
        <w:t>Розчин</w:t>
      </w:r>
      <w:r w:rsidRPr="008720D0">
        <w:rPr>
          <w:rFonts w:ascii="Times New Roman" w:hAnsi="Times New Roman" w:cs="Times New Roman"/>
          <w:sz w:val="24"/>
          <w:szCs w:val="24"/>
        </w:rPr>
        <w:t xml:space="preserve"> для перорального застосування</w:t>
      </w:r>
    </w:p>
    <w:p w14:paraId="5856F2D3" w14:textId="203145B4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Рідина </w:t>
      </w:r>
      <w:r w:rsidR="00F8377F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жовтого до червоно-коричневого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r w:rsidR="00F8377F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специфічним запахом</w:t>
      </w:r>
      <w:r w:rsidR="0059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 містити осад від </w:t>
      </w:r>
      <w:r w:rsidR="00423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сірого до чорного кольору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AE705B" w14:textId="236E8F5B" w:rsidR="00887F69" w:rsidRPr="008720D0" w:rsidRDefault="00462550" w:rsidP="00887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Фармакологічні</w:t>
      </w:r>
      <w:r w:rsidR="00887F69"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властивості</w:t>
      </w:r>
    </w:p>
    <w:p w14:paraId="68A20C9F" w14:textId="24365025" w:rsidR="00DF2949" w:rsidRPr="008720D0" w:rsidRDefault="00DF2949" w:rsidP="00DF29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 містить продукти піролізу м’ясо-кісткового борошна: низькомолекулярні органічні сполуки, включаючи нижчі карбонові кислоти; їх аміди та амонійні солі, холінові ефіри карбонових кислот, холін, первинні та вторинні аміни, пептиди, а також неорганічні азотисті сполуки (солі амонію вуглекислого та амонію оцтовокислого) і воду. 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 к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органічних сполук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обумовлю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протизапальний та імуномодулюючий ефект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препарату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CB234D" w14:textId="7B4D3D9B" w:rsidR="00DF2949" w:rsidRPr="008720D0" w:rsidRDefault="00DF2949" w:rsidP="00DF29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АСД-2У впливає на ендокринну, імунну, вегетативну 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нервову 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систему. Активний вплив на імунну систему </w:t>
      </w:r>
      <w:r w:rsidR="00FC6B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значно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підвищ</w:t>
      </w:r>
      <w:r w:rsidR="00FC6B3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ує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імунітет, що дозволяє організму самому боротися з багатьма захворюваннями шкіри: екземами, грибковими ураженнями, дерматитами, трофічними виразками; кон’юнктивітами, отитами; запаленням лімфатичних вузлів, ендокринних залоз, слизових оболонок сечостатевих шляхів; атонією шлунку,  випадінням шерсті та ін. </w:t>
      </w:r>
    </w:p>
    <w:p w14:paraId="2B161E43" w14:textId="2E37C57F" w:rsidR="00DF2949" w:rsidRPr="008720D0" w:rsidRDefault="00FC6B31" w:rsidP="00DF29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Препарат м</w:t>
      </w:r>
      <w:r w:rsidR="00DF2949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ає нейротропну холіноміметичну дію на центральну та вегетативну нервову систему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  <w:r w:rsidR="00DF2949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стимулює моторну функцію шлунково-кишкового тракту, секрецію травних залоз та активність травних ферментів, покращує процеси травлення та засвоєння поживних речовин, підвищує активність тканинних ферментів, які беруть активну участь у транспорті іонів та поживних речовин через клітинні мембрани, у процесах фосфорилювання, синтезу білкових речовин. Внаслідок такої дії АСД-2У покращує трофіку тканин, нормалізує обмінні процеси при різних дистрофічних станах.</w:t>
      </w:r>
    </w:p>
    <w:p w14:paraId="0A93A94A" w14:textId="77777777" w:rsidR="00DF2949" w:rsidRPr="008720D0" w:rsidRDefault="00DF2949" w:rsidP="00DF294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Препарат має антисептичну дію. Він практично нетоксичний.</w:t>
      </w:r>
    </w:p>
    <w:p w14:paraId="3B4F0CD4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тварин</w:t>
      </w:r>
    </w:p>
    <w:p w14:paraId="62AC0558" w14:textId="59EA7567" w:rsidR="00887F69" w:rsidRPr="008720D0" w:rsidRDefault="00C153DA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рогата худоба, коні, вівці, кози, свині, собаки, кролі,  кури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5E31F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Показання до застосування</w:t>
      </w:r>
    </w:p>
    <w:p w14:paraId="05F71A85" w14:textId="1C553673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Призначають сільськогосподарським тваринам (у тому числі птиці) та собакам, з лікувальною та профілактичною метою </w:t>
      </w:r>
      <w:r w:rsidR="00C313DF" w:rsidRPr="00872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розвитку </w:t>
      </w:r>
      <w:r w:rsidRPr="00872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хвороб шлунково-кишкового тракту, органів дихання, сечостатевої системи, ураженнях шкірних покривів, порушеннях обміну речовин, для стимуляції діяльності центральної та вегетативної нервової системи, підвищення природної резистентності. У ослаблених і перехворілих на інфекційні та інвазійні хвороби тварин, а також для стимуляції росту та розвитку поросят, курчат і підвищення несучості курей.</w:t>
      </w:r>
    </w:p>
    <w:p w14:paraId="73C11656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Протипоказання </w:t>
      </w:r>
    </w:p>
    <w:p w14:paraId="5182E005" w14:textId="712FF1CC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Індивідуальна чутливість до компонентів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препарату.</w:t>
      </w:r>
    </w:p>
    <w:p w14:paraId="24D9068C" w14:textId="575C1259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Підвищений артеріальний тиск, серцево-судинні захворювання</w:t>
      </w:r>
      <w:r w:rsidR="00FC6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DCDD76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Застереження при застосуванні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09B7E79F" w14:textId="0A3DFBA1" w:rsidR="00792F78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окремих особин може спостерігатися непереносимість препарату. З цієї причини бажано уважно стежити за станом тварин під час курсу лікування. </w:t>
      </w:r>
      <w:r w:rsidR="00C313DF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</w:t>
      </w:r>
      <w:r w:rsidR="00C313DF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стану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 перервати курс до виявлення причин</w:t>
      </w:r>
      <w:r w:rsidR="00B34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28BEFA" w14:textId="5E158D1E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Взаємодія з іншими засобами</w:t>
      </w:r>
    </w:p>
    <w:p w14:paraId="6E333EC1" w14:textId="06EB15DA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Добре поєднується в комплексі з іншими лікувальними препаратами: протимікробними засобами, зокрема з антибіотиками групи аміноглікозидів, </w:t>
      </w:r>
      <w:r w:rsidR="00C313DF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нітрофуранів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препаратами бурштинової кислоти, бентонітом, розчином новокаїну. Не використовувати </w:t>
      </w:r>
      <w:r w:rsidR="00C313DF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одночасно 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із серцево-судинними препаратами, що містять ізосорбіду динітрат</w:t>
      </w:r>
      <w:r w:rsidR="00B346F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3EFB6C52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Особливі вказівки при вагітності, лактації, несучості  </w:t>
      </w:r>
    </w:p>
    <w:p w14:paraId="4E776985" w14:textId="03B1EED1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застосовувати вагітним тваринам</w:t>
      </w:r>
      <w:r w:rsidR="00B34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17E417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Спосіб застосування та дози</w:t>
      </w:r>
    </w:p>
    <w:p w14:paraId="6D9618D9" w14:textId="16786757" w:rsidR="00887F69" w:rsidRPr="008720D0" w:rsidRDefault="00887F69" w:rsidP="0088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Дозування всередину препарат </w:t>
      </w:r>
      <w:r w:rsidR="00E647EA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АСД-2У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призначають тваринам з питною водою перед годуванням або в суміші з комбікормом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 час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ранков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годування. </w:t>
      </w:r>
    </w:p>
    <w:p w14:paraId="32443C83" w14:textId="7152D57C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Зовнішньо АСД-2У застосовують у вигляді 2-20% розчинів, приготованих на стерильному фізіологічному розчині або кип'яченій воді. Для приготування лікувального розчину необхідної концентрації, вихідний стерильний розчин приймають за 100%. Лікувальний розчин готують в асептичних умовах.</w:t>
      </w:r>
    </w:p>
    <w:p w14:paraId="7ED234D8" w14:textId="7FF593B2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диспепсії,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гастроентероколітів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гастроентеритів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також дистрофічних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станів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спричинених розладами травлення та порушеннями обміну речовин, препарат призначають внутрішньо один раз на добу, у разових дозах, зазначених нижче. Лікування проводять курсами по 5 днів з інтервалом 2-3 дні до одужання тварини. </w:t>
      </w:r>
    </w:p>
    <w:p w14:paraId="614238B4" w14:textId="04E72CA1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За розвитку тимпанії великої рогатої худоби препарат випоюють тварині або вводять в рубець через шлунковий зонд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один-два рази на добу в разовій дозі,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зазначеній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нижче. В процесі лікування призначають теплі клізми, масаж рубця та інші процедури,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рекомендовані за зазначеної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патології. </w:t>
      </w:r>
    </w:p>
    <w:p w14:paraId="44864382" w14:textId="791FD8D3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У разі метеоризму кишечника у коней препарат випоюють тваринам або вводять через шлунковий зонд одноразово в дозах</w:t>
      </w:r>
      <w:r w:rsidR="004E10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зазначених нижче. В процесі лікування призначають теплі клізми, масаж живота та інші процедури,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рекомендовані за зазначеної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патології. За необхідності лікування повторюють.</w:t>
      </w:r>
    </w:p>
    <w:p w14:paraId="6DD89E34" w14:textId="74AC6432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катаральної пневмонії поросят поряд з етіотропним лікуванням препарат призначають один раз на день з питною водою за 30-40 хвилин до годування або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 час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ранков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годування з комбікормом у дозах, зазначених нижче. Лікування проводять</w:t>
      </w:r>
      <w:r w:rsidR="004E1041" w:rsidRPr="004E1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1041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до одужання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курсами по 5 днів з інтервалом 2-3 дні. </w:t>
      </w:r>
    </w:p>
    <w:p w14:paraId="2A3A11C6" w14:textId="6E9E9E3B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розвитку вагініту і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затримці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посліду у корів ( після його видалення) застосовують 3-5% розчин препарату, підігрітий до 40°С, яким промивають піхву один раз на добу протягом 4-5 днів, витрачаючи по 1,5-2 л розчину на кожну обробку. Якщо шийка матки відкрита, то 200-300 мл розчину вводять в матку. </w:t>
      </w:r>
    </w:p>
    <w:p w14:paraId="10C8AD87" w14:textId="048AE648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гострих і хронічних ендометритів, міометриті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піометрі у корів, якщо шийка матки відкрита, в порожнину матки вводять 15% розчин препарату, підігрітий до 40°С в кількості 200-300 мл і відразу ж його видаляють.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цією метою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використовують катетер зі зворотним струмом рідини. Обробку проводять один раз на добу до одужання. </w:t>
      </w:r>
    </w:p>
    <w:p w14:paraId="7DB5CA4A" w14:textId="148CD19F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метою стимуляції центральної та вегетативної нервової системи, підвищення резистентності у перехворілих інфекційними та інвазійними хворобами тварин, прискорення процесів загоєння шкірних покривів,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некробактеріоз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екзем,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дерматитів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розвитку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трофічних </w:t>
      </w:r>
      <w:r w:rsidR="00C313DF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виразок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препарат застосовують з питною водою або в суміші з кормом один раз на добу в дозах, зазначених нижче. Лікування проводять </w:t>
      </w:r>
      <w:r w:rsidR="004E1041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одужання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курсами по 5 днів з інтервалом 3 дні. </w:t>
      </w:r>
    </w:p>
    <w:p w14:paraId="421E6634" w14:textId="77777777" w:rsidR="007574D6" w:rsidRPr="008720D0" w:rsidRDefault="007574D6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З метою стимуляції росту і розвитку телят, поросят і курчат, препарат застосовують способом групового згодовування з розрахунку 0,1 мл АСД-2У на 1 кг маси тіла через день протягом 1-2 місяців.</w:t>
      </w:r>
    </w:p>
    <w:p w14:paraId="2343B355" w14:textId="77777777" w:rsidR="00887F69" w:rsidRPr="008720D0" w:rsidRDefault="00887F69" w:rsidP="0075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Інфіковані рани, що мляво загоюються промивають 15-20% розчином препарату і після цього накладають змочену цим розчином пов'язку. Лікування проводять один раз на добу до очищення рани від гною. За наявності нориць, розкритих порожнин абсцесів, флегмон, в їх порожнину вводять марлевий дренаж, змочений розчином препарату і зверху накладають стерильну пов'язку. Дренаж змінюють щодня до утворення грануляційного валу.</w:t>
      </w:r>
    </w:p>
    <w:p w14:paraId="18A552F4" w14:textId="0CBD2A08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Дозування</w:t>
      </w:r>
    </w:p>
    <w:p w14:paraId="196C1144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Денна норма:</w:t>
      </w:r>
    </w:p>
    <w:p w14:paraId="61DF2123" w14:textId="2CA06890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великої рогатої худоби</w:t>
      </w:r>
      <w:r w:rsidR="00A05D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14:paraId="480727D6" w14:textId="1EFBE65D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молодняку до року - 5-7 мл</w:t>
      </w:r>
      <w:r w:rsidR="001746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0,4-1 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питної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води;</w:t>
      </w:r>
    </w:p>
    <w:p w14:paraId="55901AB4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коровам у віці 1-3 роки - 10-15 мл / 1-4 л;</w:t>
      </w:r>
    </w:p>
    <w:p w14:paraId="145D3CB1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тварини старше 3 років - 20-30 мл / 2-4 л.</w:t>
      </w:r>
    </w:p>
    <w:p w14:paraId="57EE08D9" w14:textId="15E54F11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коней</w:t>
      </w:r>
      <w:r w:rsidR="00A05D5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14:paraId="61D64FA9" w14:textId="507FD282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лошатам до 1 року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- 5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 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питної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води;</w:t>
      </w:r>
    </w:p>
    <w:p w14:paraId="75BAF6A2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1-3 роки - 10-15 мл / 2-4 л;</w:t>
      </w:r>
    </w:p>
    <w:p w14:paraId="2094A8CD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старше 3 років - 20 мл / 6 л.</w:t>
      </w:r>
    </w:p>
    <w:p w14:paraId="021C955F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овець і кіз:</w:t>
      </w:r>
    </w:p>
    <w:p w14:paraId="1D9B0946" w14:textId="52BBAA74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у віці до півроку - 0,5-2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10-40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питної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води;</w:t>
      </w:r>
    </w:p>
    <w:p w14:paraId="5FBF78E7" w14:textId="5E37F645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до 1 року - 1-3 мл / 20-80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л;</w:t>
      </w:r>
    </w:p>
    <w:p w14:paraId="4F8E28C8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• від 1 року - 2-5 мл / 0,4-1 л.</w:t>
      </w:r>
    </w:p>
    <w:p w14:paraId="1BBF6BF5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свиней дають тільки з 3-го місяця життя:</w:t>
      </w:r>
    </w:p>
    <w:p w14:paraId="199D4DAE" w14:textId="04870D32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до 6 міс. - 1-3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20-80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питної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води;</w:t>
      </w:r>
    </w:p>
    <w:p w14:paraId="42B9BE1D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до 1 року - 2-5 мл / 0,4-1 л;</w:t>
      </w:r>
    </w:p>
    <w:p w14:paraId="6ABF3753" w14:textId="4C11DD9A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після 1 року - 5-10 мл </w:t>
      </w:r>
      <w:r w:rsidR="002D17C2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1-2 л.</w:t>
      </w:r>
    </w:p>
    <w:p w14:paraId="44BA4E5C" w14:textId="646F3DC0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домашньої птиці:</w:t>
      </w:r>
    </w:p>
    <w:p w14:paraId="3A5CE5C8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молодняк - 0,1 мл води на 1 кг маси;</w:t>
      </w:r>
    </w:p>
    <w:p w14:paraId="18E7F2A4" w14:textId="77777777" w:rsidR="00887F69" w:rsidRPr="008720D0" w:rsidRDefault="00887F69" w:rsidP="0088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uk-UA"/>
        </w:rPr>
        <w:t>• дорослі особини - розчин в співвідношенні 35 мл / 100 л води або ж 100 кг корму.</w:t>
      </w:r>
    </w:p>
    <w:p w14:paraId="1329F85C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собак</w:t>
      </w:r>
    </w:p>
    <w:p w14:paraId="4C29A7A1" w14:textId="5CDFF4C6" w:rsidR="00887F69" w:rsidRPr="00BD1B15" w:rsidRDefault="00887F69" w:rsidP="00BD1B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10 місяців – 2</w:t>
      </w:r>
      <w:r w:rsidR="009E7E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мл </w:t>
      </w:r>
      <w:r w:rsidR="00AD4C5F"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40 мл </w:t>
      </w:r>
      <w:r w:rsidR="00AD4C5F"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питної 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води</w:t>
      </w:r>
      <w:r w:rsidR="00AD4C5F" w:rsidRPr="00BD1B1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10ACE4" w14:textId="0785B3CD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прийому всередину собакам дають </w:t>
      </w:r>
      <w:r w:rsidR="004E1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розчин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препарат</w:t>
      </w:r>
      <w:r w:rsidR="004E104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днів поспіль, потім 2 дні перерва, потім схем</w:t>
      </w:r>
      <w:r w:rsidR="00AD4C5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повторю</w:t>
      </w:r>
      <w:r w:rsidR="00AD4C5F">
        <w:rPr>
          <w:rFonts w:ascii="Times New Roman" w:hAnsi="Times New Roman" w:cs="Times New Roman"/>
          <w:sz w:val="24"/>
          <w:szCs w:val="24"/>
          <w:shd w:val="clear" w:color="auto" w:fill="FFFFFF"/>
        </w:rPr>
        <w:t>ють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C5AC21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кролів</w:t>
      </w:r>
    </w:p>
    <w:p w14:paraId="096926DD" w14:textId="4316CDBF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мл</w:t>
      </w:r>
      <w:r w:rsidR="00AD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мл </w:t>
      </w:r>
      <w:r w:rsidR="00AD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питної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</w:t>
      </w:r>
      <w:r w:rsidR="00AD4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049A98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Побічні ефекти</w:t>
      </w:r>
    </w:p>
    <w:p w14:paraId="25AB7670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Алергічні реакції: застосовують антигістамінні лікарські засоби.</w:t>
      </w:r>
    </w:p>
    <w:p w14:paraId="0B3C146C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Період виведення (каренції)</w:t>
      </w:r>
    </w:p>
    <w:p w14:paraId="1AE82570" w14:textId="7952732F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дійних тварин</w:t>
      </w:r>
      <w:r w:rsidR="004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яйце птиці</w:t>
      </w:r>
      <w:r w:rsidR="0090550B"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90550B"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90550B"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>ясо тварин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застосування препарату використовується без обмежень.</w:t>
      </w:r>
    </w:p>
    <w:p w14:paraId="77CC47A1" w14:textId="7D37A3ED" w:rsidR="00887F69" w:rsidRPr="008720D0" w:rsidRDefault="00887F69" w:rsidP="004E104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Спеціальні застереження для осіб і обслуговуючого персоналу, які застосовують </w:t>
      </w:r>
      <w:r w:rsidR="004E1041" w:rsidRPr="009E7E29">
        <w:rPr>
          <w:rStyle w:val="docdata"/>
          <w:rFonts w:ascii="Times New Roman" w:hAnsi="Times New Roman" w:cs="Times New Roman"/>
          <w:b/>
          <w:bCs/>
          <w:color w:val="000000"/>
        </w:rPr>
        <w:t>ветеринарний імунобіологічний препарат (</w:t>
      </w:r>
      <w:r w:rsidR="004E1041" w:rsidRPr="009E7E29">
        <w:rPr>
          <w:rFonts w:ascii="Times New Roman" w:hAnsi="Times New Roman" w:cs="Times New Roman"/>
          <w:b/>
          <w:bCs/>
          <w:color w:val="000000"/>
        </w:rPr>
        <w:t xml:space="preserve">ВІП)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Препарат відноситься до помірно небезпечних речовин. При роботі з препаратом слід користуватися гумовими рукавичками. Після закінчення роботи </w:t>
      </w:r>
      <w:r w:rsidR="000451DE">
        <w:rPr>
          <w:rFonts w:ascii="Times New Roman" w:hAnsi="Times New Roman" w:cs="Times New Roman"/>
          <w:sz w:val="24"/>
          <w:szCs w:val="24"/>
          <w:shd w:val="clear" w:color="auto" w:fill="FFFFFF"/>
        </w:rPr>
        <w:t>обличчя</w:t>
      </w:r>
      <w:r w:rsidR="000451DE"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>і руки слід вимити теплою водою, вимити і просушити рукавички. </w:t>
      </w:r>
    </w:p>
    <w:p w14:paraId="72E4D9B4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Порожні ємності з-під препарату забороняється використовувати для побутових цілей, їх викидають в контейнери для сміття. 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разі випадкового застосування препарату людині та послідуючого прояву побічних ефектів негайно звернутися до лікаря та пред’явити йому маркування чи листівку-вкладку цього препарату</w:t>
      </w:r>
    </w:p>
    <w:p w14:paraId="5080D616" w14:textId="048812EA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Особливі заходи безпеки при поводженні з невикористаним ВІП, способи його знешкодження і утилізації</w:t>
      </w:r>
    </w:p>
    <w:p w14:paraId="6D1AC075" w14:textId="4D989A5C" w:rsidR="00814488" w:rsidRDefault="00814488" w:rsidP="00814488">
      <w:pPr>
        <w:pStyle w:val="5139"/>
        <w:spacing w:before="0" w:beforeAutospacing="0" w:after="0" w:afterAutospacing="0"/>
        <w:jc w:val="both"/>
      </w:pPr>
      <w:r>
        <w:rPr>
          <w:color w:val="000000"/>
        </w:rPr>
        <w:t>Знешкоджують способом, передбаченим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чинними </w:t>
      </w:r>
      <w:r>
        <w:rPr>
          <w:color w:val="000000"/>
          <w:lang w:val="uk-UA"/>
        </w:rPr>
        <w:t xml:space="preserve">державними </w:t>
      </w:r>
      <w:r>
        <w:rPr>
          <w:color w:val="000000"/>
        </w:rPr>
        <w:t>нормативними документами щодо медичних та побутових відходів .</w:t>
      </w:r>
    </w:p>
    <w:p w14:paraId="52693727" w14:textId="47998024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 придатності</w:t>
      </w: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75C2E3" w14:textId="6758DBE7" w:rsidR="00887F69" w:rsidRPr="008720D0" w:rsidRDefault="00581B5B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 роки</w:t>
      </w:r>
      <w:r w:rsidR="00887F69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Після першого відкриття первинного упакування використ</w:t>
      </w:r>
      <w:r w:rsidR="00AD4C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ати</w:t>
      </w:r>
      <w:r w:rsidR="00887F69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протягом 14 </w:t>
      </w: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іб</w:t>
      </w:r>
      <w:r w:rsidR="00887F69"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25C251A3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Умови зберігання і транспортування </w:t>
      </w:r>
    </w:p>
    <w:p w14:paraId="2AC2A585" w14:textId="77777777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  зберігають у темному місці за температури від 2 °С до 25 °С; не заморожувати.</w:t>
      </w:r>
    </w:p>
    <w:p w14:paraId="0854A7DA" w14:textId="596CFDBE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</w:t>
      </w:r>
    </w:p>
    <w:p w14:paraId="32B80314" w14:textId="1454EEE5" w:rsidR="00887F69" w:rsidRPr="008720D0" w:rsidRDefault="005163FE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лакон</w:t>
      </w:r>
      <w:r w:rsidR="005F7D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з темного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</w:t>
      </w:r>
      <w:r w:rsidR="005F7D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закупорен</w:t>
      </w:r>
      <w:r w:rsidR="00596B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r w:rsidR="005F7D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гумовими пробками</w:t>
      </w:r>
      <w:r w:rsidR="005F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закатані алюмінієвими ковпачками 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10 мл, </w:t>
      </w:r>
      <w:r w:rsidR="00596B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мл</w:t>
      </w:r>
      <w:r w:rsidR="0059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</w:t>
      </w:r>
      <w:r w:rsidRPr="00BD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вкладені в </w:t>
      </w:r>
      <w:r w:rsidR="00A12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коробку.</w:t>
      </w:r>
    </w:p>
    <w:p w14:paraId="585AE889" w14:textId="34CE207A" w:rsidR="00887F69" w:rsidRPr="008720D0" w:rsidRDefault="00887F69" w:rsidP="00887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та місцезнаходження виробника</w:t>
      </w:r>
    </w:p>
    <w:p w14:paraId="3297BA8B" w14:textId="2D59718F" w:rsidR="00887F69" w:rsidRPr="008720D0" w:rsidRDefault="00A1267C" w:rsidP="00887F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П</w:t>
      </w:r>
      <w:r w:rsidR="008D5385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АТ</w:t>
      </w:r>
      <w:r w:rsidR="00BF78B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  <w:t xml:space="preserve"> 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«</w:t>
      </w:r>
      <w:r w:rsidR="00581B5B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ВН</w:t>
      </w:r>
      <w:r w:rsidR="00581B5B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П 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«Укрзооветпромпостач», вул. </w:t>
      </w:r>
      <w:r w:rsidR="008D5385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Васильківська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, 1</w:t>
      </w:r>
      <w:r w:rsidR="008D5385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6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, </w:t>
      </w:r>
      <w:r w:rsidR="008D5385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м. Київ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., 030</w:t>
      </w:r>
      <w:r w:rsidR="008D5385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40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, Україна. 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  <w:t>www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  <w:t>ukrzoovet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  <w:t>com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.</w:t>
      </w:r>
      <w:r w:rsidR="00887F69" w:rsidRPr="008720D0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zh-CN"/>
        </w:rPr>
        <w:t>ua</w:t>
      </w:r>
    </w:p>
    <w:p w14:paraId="01DC3A1F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Правила відпуску </w:t>
      </w:r>
    </w:p>
    <w:p w14:paraId="78AE5FA5" w14:textId="77777777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Без рецепту.</w:t>
      </w:r>
    </w:p>
    <w:p w14:paraId="6EE1C387" w14:textId="61638B1A" w:rsidR="00887F69" w:rsidRPr="008720D0" w:rsidRDefault="00887F69" w:rsidP="00887F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616F373" w14:textId="77777777" w:rsidR="00887F69" w:rsidRPr="008720D0" w:rsidRDefault="00887F69" w:rsidP="00887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8661B7" w14:textId="77777777" w:rsidR="00887F69" w:rsidRPr="008720D0" w:rsidRDefault="00887F69" w:rsidP="00887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Тільки для ветеринарної медицини!</w:t>
      </w:r>
    </w:p>
    <w:p w14:paraId="535F6246" w14:textId="77777777" w:rsidR="00887F69" w:rsidRPr="008720D0" w:rsidRDefault="00887F69" w:rsidP="00887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0B7F" w14:textId="77777777" w:rsidR="00CD0E28" w:rsidRPr="008720D0" w:rsidRDefault="00CD0E28">
      <w:pPr>
        <w:rPr>
          <w:rFonts w:ascii="Times New Roman" w:hAnsi="Times New Roman" w:cs="Times New Roman"/>
          <w:sz w:val="24"/>
          <w:szCs w:val="24"/>
        </w:rPr>
      </w:pPr>
    </w:p>
    <w:sectPr w:rsidR="00CD0E28" w:rsidRPr="008720D0" w:rsidSect="001004A3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06AE" w14:textId="77777777" w:rsidR="007A7DFB" w:rsidRDefault="007A7DFB" w:rsidP="00887F69">
      <w:pPr>
        <w:spacing w:after="0" w:line="240" w:lineRule="auto"/>
      </w:pPr>
      <w:r>
        <w:separator/>
      </w:r>
    </w:p>
  </w:endnote>
  <w:endnote w:type="continuationSeparator" w:id="0">
    <w:p w14:paraId="61B763CD" w14:textId="77777777" w:rsidR="007A7DFB" w:rsidRDefault="007A7DFB" w:rsidP="0088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FB73C" w14:textId="77777777" w:rsidR="007A7DFB" w:rsidRDefault="007A7DFB" w:rsidP="00887F69">
      <w:pPr>
        <w:spacing w:after="0" w:line="240" w:lineRule="auto"/>
      </w:pPr>
      <w:r>
        <w:separator/>
      </w:r>
    </w:p>
  </w:footnote>
  <w:footnote w:type="continuationSeparator" w:id="0">
    <w:p w14:paraId="4D467AEB" w14:textId="77777777" w:rsidR="007A7DFB" w:rsidRDefault="007A7DFB" w:rsidP="00887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880"/>
    <w:multiLevelType w:val="hybridMultilevel"/>
    <w:tmpl w:val="FA985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3E80"/>
    <w:multiLevelType w:val="hybridMultilevel"/>
    <w:tmpl w:val="44B2C72C"/>
    <w:lvl w:ilvl="0" w:tplc="D4A8D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0FD"/>
    <w:multiLevelType w:val="hybridMultilevel"/>
    <w:tmpl w:val="BD84FA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C2"/>
    <w:rsid w:val="000451DE"/>
    <w:rsid w:val="00052D9F"/>
    <w:rsid w:val="000A7676"/>
    <w:rsid w:val="000B18A5"/>
    <w:rsid w:val="000E7E1A"/>
    <w:rsid w:val="001004A3"/>
    <w:rsid w:val="001201B9"/>
    <w:rsid w:val="0014278E"/>
    <w:rsid w:val="00163C3C"/>
    <w:rsid w:val="00174653"/>
    <w:rsid w:val="00280F4E"/>
    <w:rsid w:val="002827B9"/>
    <w:rsid w:val="002D17C2"/>
    <w:rsid w:val="002E55E4"/>
    <w:rsid w:val="002E7AB4"/>
    <w:rsid w:val="00305DAF"/>
    <w:rsid w:val="00404B4E"/>
    <w:rsid w:val="00423ADD"/>
    <w:rsid w:val="00462550"/>
    <w:rsid w:val="004E1041"/>
    <w:rsid w:val="005163FE"/>
    <w:rsid w:val="005272BF"/>
    <w:rsid w:val="005617E1"/>
    <w:rsid w:val="005617EB"/>
    <w:rsid w:val="00581B5B"/>
    <w:rsid w:val="00587506"/>
    <w:rsid w:val="00596B7D"/>
    <w:rsid w:val="005D5294"/>
    <w:rsid w:val="005E0995"/>
    <w:rsid w:val="005F1166"/>
    <w:rsid w:val="005F7DC9"/>
    <w:rsid w:val="00622D69"/>
    <w:rsid w:val="00672ECC"/>
    <w:rsid w:val="006875FF"/>
    <w:rsid w:val="006A7D7E"/>
    <w:rsid w:val="006A7FB3"/>
    <w:rsid w:val="006B595C"/>
    <w:rsid w:val="007163B6"/>
    <w:rsid w:val="00732236"/>
    <w:rsid w:val="007574D6"/>
    <w:rsid w:val="0079234D"/>
    <w:rsid w:val="00792F78"/>
    <w:rsid w:val="00796E4F"/>
    <w:rsid w:val="007A3A1C"/>
    <w:rsid w:val="007A7DFB"/>
    <w:rsid w:val="007E35C2"/>
    <w:rsid w:val="007E55D8"/>
    <w:rsid w:val="007F6A0A"/>
    <w:rsid w:val="00814488"/>
    <w:rsid w:val="00816B12"/>
    <w:rsid w:val="00847BA2"/>
    <w:rsid w:val="008720D0"/>
    <w:rsid w:val="00887F69"/>
    <w:rsid w:val="008C0D39"/>
    <w:rsid w:val="008D417A"/>
    <w:rsid w:val="008D5385"/>
    <w:rsid w:val="0090550B"/>
    <w:rsid w:val="0090636B"/>
    <w:rsid w:val="00914CC4"/>
    <w:rsid w:val="00954FEF"/>
    <w:rsid w:val="009909B7"/>
    <w:rsid w:val="009B6F6E"/>
    <w:rsid w:val="009E7E29"/>
    <w:rsid w:val="00A01656"/>
    <w:rsid w:val="00A05D5D"/>
    <w:rsid w:val="00A1267C"/>
    <w:rsid w:val="00A53DE4"/>
    <w:rsid w:val="00AB739B"/>
    <w:rsid w:val="00AD4C5F"/>
    <w:rsid w:val="00B346FD"/>
    <w:rsid w:val="00B60B4C"/>
    <w:rsid w:val="00B83B16"/>
    <w:rsid w:val="00B93058"/>
    <w:rsid w:val="00BD1B15"/>
    <w:rsid w:val="00BF78B6"/>
    <w:rsid w:val="00C153DA"/>
    <w:rsid w:val="00C313DF"/>
    <w:rsid w:val="00C72C1F"/>
    <w:rsid w:val="00CC37AF"/>
    <w:rsid w:val="00CD0E28"/>
    <w:rsid w:val="00D20927"/>
    <w:rsid w:val="00D6298A"/>
    <w:rsid w:val="00DF2949"/>
    <w:rsid w:val="00E50ABF"/>
    <w:rsid w:val="00E51660"/>
    <w:rsid w:val="00E6320C"/>
    <w:rsid w:val="00E647EA"/>
    <w:rsid w:val="00F02AAF"/>
    <w:rsid w:val="00F21C4B"/>
    <w:rsid w:val="00F40965"/>
    <w:rsid w:val="00F8377F"/>
    <w:rsid w:val="00F8429A"/>
    <w:rsid w:val="00FA3BE5"/>
    <w:rsid w:val="00FC6B31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0A7A"/>
  <w15:chartTrackingRefBased/>
  <w15:docId w15:val="{BCE4D4DD-DCB4-4803-BC26-E3CF0DD6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F69"/>
  </w:style>
  <w:style w:type="paragraph" w:styleId="a5">
    <w:name w:val="footer"/>
    <w:basedOn w:val="a"/>
    <w:link w:val="a6"/>
    <w:uiPriority w:val="99"/>
    <w:unhideWhenUsed/>
    <w:rsid w:val="00887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F69"/>
  </w:style>
  <w:style w:type="character" w:styleId="a7">
    <w:name w:val="annotation reference"/>
    <w:basedOn w:val="a0"/>
    <w:uiPriority w:val="99"/>
    <w:semiHidden/>
    <w:unhideWhenUsed/>
    <w:rsid w:val="008D417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417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417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417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417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9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234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AD4C5F"/>
    <w:pPr>
      <w:ind w:left="720"/>
      <w:contextualSpacing/>
    </w:pPr>
  </w:style>
  <w:style w:type="paragraph" w:styleId="af">
    <w:name w:val="Revision"/>
    <w:hidden/>
    <w:uiPriority w:val="99"/>
    <w:semiHidden/>
    <w:rsid w:val="004E1041"/>
    <w:pPr>
      <w:spacing w:after="0" w:line="240" w:lineRule="auto"/>
    </w:pPr>
  </w:style>
  <w:style w:type="character" w:customStyle="1" w:styleId="docdata">
    <w:name w:val="docdata"/>
    <w:aliases w:val="docy,v5,2056,baiaagaaboqcaaadpgyaaavmbgaaaaaaaaaaaaaaaaaaaaaaaaaaaaaaaaaaaaaaaaaaaaaaaaaaaaaaaaaaaaaaaaaaaaaaaaaaaaaaaaaaaaaaaaaaaaaaaaaaaaaaaaaaaaaaaaaaaaaaaaaaaaaaaaaaaaaaaaaaaaaaaaaaaaaaaaaaaaaaaaaaaaaaaaaaaaaaaaaaaaaaaaaaaaaaaaaaaaaaaaaaaaaa"/>
    <w:basedOn w:val="a0"/>
    <w:rsid w:val="004E1041"/>
  </w:style>
  <w:style w:type="paragraph" w:customStyle="1" w:styleId="5139">
    <w:name w:val="5139"/>
    <w:aliases w:val="baiaagaaboqcaaadsriaaavxegaaaaaaaaaaaaaaaaaaaaaaaaaaaaaaaaaaaaaaaaaaaaaaaaaaaaaaaaaaaaaaaaaaaaaaaaaaaaaaaaaaaaaaaaaaaaaaaaaaaaaaaaaaaaaaaaaaaaaaaaaaaaaaaaaaaaaaaaaaaaaaaaaaaaaaaaaaaaaaaaaaaaaaaaaaaaaaaaaaaaaaaaaaaaaaaaaaaaaaaaaaaaaa"/>
    <w:basedOn w:val="a"/>
    <w:rsid w:val="008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5838</Words>
  <Characters>3328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napnenko</dc:creator>
  <cp:keywords/>
  <dc:description/>
  <cp:lastModifiedBy>napnenko</cp:lastModifiedBy>
  <cp:revision>21</cp:revision>
  <dcterms:created xsi:type="dcterms:W3CDTF">2024-11-13T14:14:00Z</dcterms:created>
  <dcterms:modified xsi:type="dcterms:W3CDTF">2024-11-14T11:51:00Z</dcterms:modified>
</cp:coreProperties>
</file>