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0C116" w14:textId="77777777" w:rsidR="00D116EF" w:rsidRPr="00D8760F" w:rsidRDefault="00D116EF" w:rsidP="001273B0">
      <w:pPr>
        <w:jc w:val="center"/>
        <w:rPr>
          <w:rFonts w:ascii="Times New Roman" w:hAnsi="Times New Roman"/>
          <w:sz w:val="24"/>
          <w:szCs w:val="24"/>
        </w:rPr>
      </w:pPr>
    </w:p>
    <w:p w14:paraId="424C5B85" w14:textId="77777777" w:rsidR="006D04BC" w:rsidRPr="00086C22" w:rsidRDefault="00A10DDD" w:rsidP="001273B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6C22">
        <w:rPr>
          <w:rFonts w:ascii="Times New Roman" w:hAnsi="Times New Roman"/>
          <w:b/>
          <w:sz w:val="24"/>
          <w:szCs w:val="24"/>
          <w:lang w:val="uk-UA"/>
        </w:rPr>
        <w:t>АРТРОЛІК</w:t>
      </w:r>
    </w:p>
    <w:p w14:paraId="065FDC8E" w14:textId="77777777" w:rsidR="000A5ACB" w:rsidRPr="00086C22" w:rsidRDefault="000A5ACB" w:rsidP="001273B0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(таблетки)</w:t>
      </w:r>
    </w:p>
    <w:p w14:paraId="269CE1E5" w14:textId="77777777" w:rsidR="006D04BC" w:rsidRPr="00086C22" w:rsidRDefault="006D04BC" w:rsidP="001273B0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лист</w:t>
      </w:r>
      <w:r w:rsidR="009D7D48" w:rsidRPr="00086C22">
        <w:rPr>
          <w:rFonts w:ascii="Times New Roman" w:hAnsi="Times New Roman"/>
          <w:sz w:val="24"/>
          <w:szCs w:val="24"/>
          <w:lang w:val="uk-UA"/>
        </w:rPr>
        <w:t>ів</w:t>
      </w:r>
      <w:r w:rsidRPr="00086C22">
        <w:rPr>
          <w:rFonts w:ascii="Times New Roman" w:hAnsi="Times New Roman"/>
          <w:sz w:val="24"/>
          <w:szCs w:val="24"/>
          <w:lang w:val="uk-UA"/>
        </w:rPr>
        <w:t>к</w:t>
      </w:r>
      <w:r w:rsidR="009D7D48" w:rsidRPr="00086C22">
        <w:rPr>
          <w:rFonts w:ascii="Times New Roman" w:hAnsi="Times New Roman"/>
          <w:sz w:val="24"/>
          <w:szCs w:val="24"/>
          <w:lang w:val="uk-UA"/>
        </w:rPr>
        <w:t>а</w:t>
      </w:r>
      <w:r w:rsidRPr="00086C22">
        <w:rPr>
          <w:rFonts w:ascii="Times New Roman" w:hAnsi="Times New Roman"/>
          <w:sz w:val="24"/>
          <w:szCs w:val="24"/>
          <w:lang w:val="uk-UA"/>
        </w:rPr>
        <w:t>-вклад</w:t>
      </w:r>
      <w:r w:rsidR="009D7D48" w:rsidRPr="00086C22">
        <w:rPr>
          <w:rFonts w:ascii="Times New Roman" w:hAnsi="Times New Roman"/>
          <w:sz w:val="24"/>
          <w:szCs w:val="24"/>
          <w:lang w:val="uk-UA"/>
        </w:rPr>
        <w:t>ка</w:t>
      </w:r>
    </w:p>
    <w:p w14:paraId="6B92CB68" w14:textId="77777777" w:rsidR="006D04BC" w:rsidRPr="00086C22" w:rsidRDefault="006D04BC" w:rsidP="001273B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9923DFA" w14:textId="77777777" w:rsidR="006D04BC" w:rsidRPr="00086C22" w:rsidRDefault="006D04BC" w:rsidP="00800346">
      <w:pPr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086C22">
        <w:rPr>
          <w:rFonts w:ascii="Times New Roman" w:hAnsi="Times New Roman"/>
          <w:b/>
          <w:sz w:val="24"/>
          <w:szCs w:val="24"/>
          <w:lang w:val="uk-UA"/>
        </w:rPr>
        <w:t>Опис</w:t>
      </w:r>
    </w:p>
    <w:p w14:paraId="7A60A0EB" w14:textId="16E870C1" w:rsidR="006D04BC" w:rsidRPr="00086C22" w:rsidRDefault="006D04BC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Плос</w:t>
      </w:r>
      <w:r w:rsidR="00C27ADD">
        <w:rPr>
          <w:rFonts w:ascii="Times New Roman" w:hAnsi="Times New Roman"/>
          <w:sz w:val="24"/>
          <w:szCs w:val="24"/>
          <w:lang w:val="uk-UA"/>
        </w:rPr>
        <w:t xml:space="preserve">коциліндричні таблетки з рискою, </w:t>
      </w:r>
      <w:r w:rsidRPr="00086C22">
        <w:rPr>
          <w:rFonts w:ascii="Times New Roman" w:hAnsi="Times New Roman"/>
          <w:sz w:val="24"/>
          <w:szCs w:val="24"/>
          <w:lang w:val="uk-UA"/>
        </w:rPr>
        <w:t>без оболонки</w:t>
      </w:r>
      <w:r w:rsidR="00800346">
        <w:rPr>
          <w:rFonts w:ascii="Times New Roman" w:hAnsi="Times New Roman"/>
          <w:sz w:val="24"/>
          <w:szCs w:val="24"/>
          <w:lang w:val="uk-UA"/>
        </w:rPr>
        <w:t>,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кремового кольору </w:t>
      </w:r>
      <w:r w:rsidR="00E2031D" w:rsidRPr="00E2031D">
        <w:rPr>
          <w:rFonts w:ascii="Times New Roman" w:hAnsi="Times New Roman"/>
          <w:sz w:val="24"/>
          <w:szCs w:val="24"/>
          <w:lang w:val="uk-UA"/>
        </w:rPr>
        <w:t>з світло-коричневими або коричневими вкрапленнями</w:t>
      </w:r>
      <w:r w:rsidR="00CA67D5" w:rsidRPr="00086C22">
        <w:rPr>
          <w:rFonts w:ascii="Times New Roman" w:hAnsi="Times New Roman"/>
          <w:sz w:val="24"/>
          <w:szCs w:val="24"/>
          <w:lang w:val="uk-UA"/>
        </w:rPr>
        <w:t xml:space="preserve"> зі специфічним </w:t>
      </w:r>
      <w:r w:rsidRPr="00086C22">
        <w:rPr>
          <w:rFonts w:ascii="Times New Roman" w:hAnsi="Times New Roman"/>
          <w:sz w:val="24"/>
          <w:szCs w:val="24"/>
          <w:lang w:val="uk-UA"/>
        </w:rPr>
        <w:t>запах</w:t>
      </w:r>
      <w:r w:rsidR="0067376C" w:rsidRPr="00086C22">
        <w:rPr>
          <w:rFonts w:ascii="Times New Roman" w:hAnsi="Times New Roman"/>
          <w:sz w:val="24"/>
          <w:szCs w:val="24"/>
          <w:lang w:val="uk-UA"/>
        </w:rPr>
        <w:t>ом</w:t>
      </w:r>
      <w:r w:rsidR="009F347F" w:rsidRPr="00086C22">
        <w:rPr>
          <w:rFonts w:ascii="Times New Roman" w:hAnsi="Times New Roman"/>
          <w:sz w:val="24"/>
          <w:szCs w:val="24"/>
          <w:lang w:val="uk-UA"/>
        </w:rPr>
        <w:t>.</w:t>
      </w:r>
    </w:p>
    <w:p w14:paraId="680A565F" w14:textId="77777777" w:rsidR="006D04BC" w:rsidRPr="00086C22" w:rsidRDefault="006D04BC" w:rsidP="00800346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3129366"/>
      <w:r w:rsidRPr="00086C22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14:paraId="6FA07637" w14:textId="70AF902C" w:rsidR="00683ED2" w:rsidRPr="00086C22" w:rsidRDefault="00C918C5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918C5">
        <w:rPr>
          <w:rFonts w:ascii="Times New Roman" w:hAnsi="Times New Roman"/>
          <w:sz w:val="24"/>
          <w:szCs w:val="24"/>
          <w:lang w:val="uk-UA"/>
        </w:rPr>
        <w:t>1 г препарату</w:t>
      </w:r>
      <w:r w:rsidR="00683ED2" w:rsidRPr="00086C22">
        <w:rPr>
          <w:rFonts w:ascii="Times New Roman" w:hAnsi="Times New Roman"/>
          <w:sz w:val="24"/>
          <w:szCs w:val="24"/>
          <w:lang w:val="uk-UA"/>
        </w:rPr>
        <w:t xml:space="preserve"> містить</w:t>
      </w:r>
      <w:r w:rsidR="00243ECC" w:rsidRPr="00086C22">
        <w:rPr>
          <w:rFonts w:ascii="Times New Roman" w:hAnsi="Times New Roman"/>
          <w:sz w:val="24"/>
          <w:szCs w:val="24"/>
          <w:lang w:val="uk-UA"/>
        </w:rPr>
        <w:t xml:space="preserve"> діючі речовини</w:t>
      </w:r>
      <w:r w:rsidR="00415A23">
        <w:rPr>
          <w:rFonts w:ascii="Times New Roman" w:hAnsi="Times New Roman"/>
          <w:sz w:val="24"/>
          <w:szCs w:val="24"/>
          <w:lang w:val="uk-UA"/>
        </w:rPr>
        <w:t xml:space="preserve"> (мг)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>:</w:t>
      </w:r>
    </w:p>
    <w:p w14:paraId="79E417E9" w14:textId="6C7CF56B" w:rsidR="00683ED2" w:rsidRPr="00086C22" w:rsidRDefault="006D04BC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 xml:space="preserve">глюкозаміну гідрохлорид </w:t>
      </w:r>
      <w:r w:rsidR="00B8277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34447A" w:rsidRPr="00086C22">
        <w:rPr>
          <w:rFonts w:ascii="Times New Roman" w:hAnsi="Times New Roman"/>
          <w:sz w:val="24"/>
          <w:szCs w:val="24"/>
          <w:lang w:val="uk-UA"/>
        </w:rPr>
        <w:t xml:space="preserve">  -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18C5">
        <w:rPr>
          <w:rFonts w:ascii="Times New Roman" w:hAnsi="Times New Roman"/>
          <w:sz w:val="24"/>
          <w:szCs w:val="24"/>
          <w:lang w:val="uk-UA"/>
        </w:rPr>
        <w:t>250</w:t>
      </w:r>
      <w:r w:rsidR="00415A23">
        <w:rPr>
          <w:rFonts w:ascii="Times New Roman" w:hAnsi="Times New Roman"/>
          <w:sz w:val="24"/>
          <w:szCs w:val="24"/>
          <w:lang w:val="uk-UA"/>
        </w:rPr>
        <w:t>,0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E763045" w14:textId="10E0097A" w:rsidR="00683ED2" w:rsidRPr="00086C22" w:rsidRDefault="006D04BC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 xml:space="preserve">хондроїтину сульфат </w:t>
      </w:r>
      <w:r w:rsidR="00683ED2" w:rsidRPr="00086C22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103137" w:rsidRPr="00086C2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83ED2" w:rsidRPr="00086C2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8277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B67064" w:rsidRPr="00086C22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918C5">
        <w:rPr>
          <w:rFonts w:ascii="Times New Roman" w:hAnsi="Times New Roman"/>
          <w:sz w:val="24"/>
          <w:szCs w:val="24"/>
          <w:lang w:val="uk-UA"/>
        </w:rPr>
        <w:t>102</w:t>
      </w:r>
      <w:r w:rsidR="00415A23">
        <w:rPr>
          <w:rFonts w:ascii="Times New Roman" w:hAnsi="Times New Roman"/>
          <w:sz w:val="24"/>
          <w:szCs w:val="24"/>
          <w:lang w:val="uk-UA"/>
        </w:rPr>
        <w:t>,0</w:t>
      </w:r>
    </w:p>
    <w:p w14:paraId="78E48090" w14:textId="37F92E64" w:rsidR="00B82774" w:rsidRDefault="00B82774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2774">
        <w:rPr>
          <w:rFonts w:ascii="Times New Roman" w:hAnsi="Times New Roman"/>
          <w:sz w:val="24"/>
          <w:szCs w:val="24"/>
          <w:lang w:val="uk-UA"/>
        </w:rPr>
        <w:t>м</w:t>
      </w:r>
      <w:r w:rsidRPr="00086C22">
        <w:rPr>
          <w:rFonts w:ascii="Times New Roman" w:hAnsi="Times New Roman"/>
          <w:sz w:val="24"/>
          <w:szCs w:val="24"/>
          <w:lang w:val="uk-UA"/>
        </w:rPr>
        <w:t>етилсульфонілметан (МСМ)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5A23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18C5">
        <w:rPr>
          <w:rFonts w:ascii="Times New Roman" w:hAnsi="Times New Roman"/>
          <w:sz w:val="24"/>
          <w:szCs w:val="24"/>
          <w:lang w:val="uk-UA"/>
        </w:rPr>
        <w:t>75</w:t>
      </w:r>
      <w:r w:rsidR="00415A23">
        <w:rPr>
          <w:rFonts w:ascii="Times New Roman" w:hAnsi="Times New Roman"/>
          <w:sz w:val="24"/>
          <w:szCs w:val="24"/>
          <w:lang w:val="uk-UA"/>
        </w:rPr>
        <w:t>,0</w:t>
      </w:r>
    </w:p>
    <w:bookmarkEnd w:id="0"/>
    <w:p w14:paraId="57268CD3" w14:textId="7DF7C5D3" w:rsidR="006D04BC" w:rsidRPr="00086C22" w:rsidRDefault="006D04BC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Допоміжні речовини:</w:t>
      </w:r>
      <w:r w:rsidR="00413B7C"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2774" w:rsidRPr="00086C22">
        <w:rPr>
          <w:rFonts w:ascii="Times New Roman" w:hAnsi="Times New Roman"/>
          <w:sz w:val="24"/>
          <w:szCs w:val="24"/>
          <w:lang w:val="uk-UA"/>
        </w:rPr>
        <w:t>аскорбінова кислота (вітамін С)</w:t>
      </w:r>
      <w:r w:rsidR="00B8277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13B7C" w:rsidRPr="00086C22">
        <w:rPr>
          <w:rFonts w:ascii="Times New Roman" w:hAnsi="Times New Roman"/>
          <w:sz w:val="24"/>
          <w:szCs w:val="24"/>
          <w:lang w:val="uk-UA"/>
        </w:rPr>
        <w:t>м</w:t>
      </w:r>
      <w:r w:rsidR="00BA328D" w:rsidRPr="00086C22">
        <w:rPr>
          <w:rFonts w:ascii="Times New Roman" w:hAnsi="Times New Roman"/>
          <w:sz w:val="24"/>
          <w:szCs w:val="24"/>
          <w:lang w:val="uk-UA"/>
        </w:rPr>
        <w:t xml:space="preserve">арганцю сульфат, кальцію стеарат, цукрова пудра, </w:t>
      </w:r>
      <w:r w:rsidRPr="00086C22">
        <w:rPr>
          <w:rFonts w:ascii="Times New Roman" w:hAnsi="Times New Roman"/>
          <w:sz w:val="24"/>
          <w:szCs w:val="24"/>
          <w:lang w:val="uk-UA"/>
        </w:rPr>
        <w:t>мікро</w:t>
      </w:r>
      <w:r w:rsidR="00BA328D" w:rsidRPr="00086C22">
        <w:rPr>
          <w:rFonts w:ascii="Times New Roman" w:hAnsi="Times New Roman"/>
          <w:sz w:val="24"/>
          <w:szCs w:val="24"/>
          <w:lang w:val="uk-UA"/>
        </w:rPr>
        <w:t xml:space="preserve">кристалічна 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целюлоза, </w:t>
      </w:r>
      <w:r w:rsidR="00BA328D" w:rsidRPr="00086C22">
        <w:rPr>
          <w:rFonts w:ascii="Times New Roman" w:hAnsi="Times New Roman"/>
          <w:sz w:val="24"/>
          <w:szCs w:val="24"/>
          <w:lang w:val="uk-UA"/>
        </w:rPr>
        <w:t>діоксид кремнію, пивні дріжджі, крохмаль кукурудзяний</w:t>
      </w:r>
      <w:r w:rsidRPr="00086C22">
        <w:rPr>
          <w:rFonts w:ascii="Times New Roman" w:hAnsi="Times New Roman"/>
          <w:sz w:val="24"/>
          <w:szCs w:val="24"/>
          <w:lang w:val="uk-UA"/>
        </w:rPr>
        <w:t>.</w:t>
      </w:r>
    </w:p>
    <w:p w14:paraId="7CF5589C" w14:textId="77777777" w:rsidR="006D04BC" w:rsidRPr="00086C22" w:rsidRDefault="006D04BC" w:rsidP="00800346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86C22">
        <w:rPr>
          <w:rFonts w:ascii="Times New Roman" w:hAnsi="Times New Roman"/>
          <w:b/>
          <w:sz w:val="24"/>
          <w:szCs w:val="24"/>
          <w:lang w:val="uk-UA"/>
        </w:rPr>
        <w:t>Фармакологічні властивості</w:t>
      </w:r>
    </w:p>
    <w:p w14:paraId="6B555054" w14:textId="15F987FD" w:rsidR="00DA50F1" w:rsidRPr="00C918C5" w:rsidRDefault="00DA50F1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4603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ATC-vet класифікаційний код: QM01A Нестероїдні протизапальні та протиревматичні засоби, QM01AX05 Глюкозамін, QM01AX25 Хондроїтину сульфат</w:t>
      </w:r>
      <w:r w:rsidR="00824603">
        <w:rPr>
          <w:rFonts w:ascii="Times New Roman" w:hAnsi="Times New Roman"/>
          <w:sz w:val="24"/>
          <w:szCs w:val="24"/>
          <w:lang w:val="uk-UA"/>
        </w:rPr>
        <w:t>.</w:t>
      </w:r>
    </w:p>
    <w:p w14:paraId="42F7A9DD" w14:textId="6AD18E05" w:rsidR="005D32BD" w:rsidRPr="00086C22" w:rsidRDefault="00203006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АРТРОЛІК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являє собою комплекс біологічно активних речовин: глюкозаміну гідрохлориду, хондроїтину сульфату і метилсульфонілметану, які знаходяться в легкозасвоюваній і доступній для організму формі.</w:t>
      </w:r>
    </w:p>
    <w:p w14:paraId="323C6D29" w14:textId="0442581F" w:rsidR="005D32BD" w:rsidRPr="00086C22" w:rsidRDefault="006D04BC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Глюкозамін та хондроїтин</w:t>
      </w:r>
      <w:r w:rsidR="00505387" w:rsidRPr="00086C22">
        <w:rPr>
          <w:rFonts w:ascii="Times New Roman" w:hAnsi="Times New Roman"/>
          <w:sz w:val="24"/>
          <w:szCs w:val="24"/>
          <w:lang w:val="uk-UA"/>
        </w:rPr>
        <w:t>у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сульфат, як природні компоненти сполучної тканини, мають протизапальну, десенсибілізуючу і хондропротекторну дію на кістково-хрящову систему суглоба. Додаткове надходження хондроїтину і глюкозаміну особливо необхідне тваринам в період відновлення після травм та оперативних втручань, при важких фізичних навантаженнях у службових та спортивних собак. У собак, що зазнають систематичних навантажень на суглоби, особливо з віком відбувається зменшення кількості суглобової рідини, зниження еластичності зв'язкового апарату</w:t>
      </w:r>
      <w:r w:rsidR="00B67064" w:rsidRPr="00086C22">
        <w:rPr>
          <w:rFonts w:ascii="Times New Roman" w:hAnsi="Times New Roman"/>
          <w:sz w:val="24"/>
          <w:szCs w:val="24"/>
          <w:lang w:val="uk-UA"/>
        </w:rPr>
        <w:t xml:space="preserve"> і дегенеративні процеси в хрящях</w:t>
      </w:r>
      <w:r w:rsidRPr="00086C22">
        <w:rPr>
          <w:rFonts w:ascii="Times New Roman" w:hAnsi="Times New Roman"/>
          <w:sz w:val="24"/>
          <w:szCs w:val="24"/>
          <w:lang w:val="uk-UA"/>
        </w:rPr>
        <w:t>. Глюкозамін та хондроїтин</w:t>
      </w:r>
      <w:r w:rsidR="00505387" w:rsidRPr="00086C22">
        <w:rPr>
          <w:rFonts w:ascii="Times New Roman" w:hAnsi="Times New Roman"/>
          <w:sz w:val="24"/>
          <w:szCs w:val="24"/>
          <w:lang w:val="uk-UA"/>
        </w:rPr>
        <w:t>у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сульфат знижують ступінь вираженості та інтенсивність прояву дегенеративних змін в суглобі, зменшують ймовірність розвитку</w:t>
      </w:r>
      <w:r w:rsidR="00C438EE"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6C22">
        <w:rPr>
          <w:rFonts w:ascii="Times New Roman" w:hAnsi="Times New Roman"/>
          <w:sz w:val="24"/>
          <w:szCs w:val="24"/>
          <w:lang w:val="uk-UA"/>
        </w:rPr>
        <w:t>захворювань опорно-рухового апарату тварини. Глюкозамін збільшує вміст глюкозамін</w:t>
      </w:r>
      <w:r w:rsidR="00C438EE" w:rsidRPr="00086C22">
        <w:rPr>
          <w:rFonts w:ascii="Times New Roman" w:hAnsi="Times New Roman"/>
          <w:sz w:val="24"/>
          <w:szCs w:val="24"/>
          <w:lang w:val="uk-UA"/>
        </w:rPr>
        <w:t>о</w:t>
      </w:r>
      <w:r w:rsidRPr="00086C22">
        <w:rPr>
          <w:rFonts w:ascii="Times New Roman" w:hAnsi="Times New Roman"/>
          <w:sz w:val="24"/>
          <w:szCs w:val="24"/>
          <w:lang w:val="uk-UA"/>
        </w:rPr>
        <w:t>глікан</w:t>
      </w:r>
      <w:r w:rsidR="00C438EE" w:rsidRPr="00086C22">
        <w:rPr>
          <w:rFonts w:ascii="Times New Roman" w:hAnsi="Times New Roman"/>
          <w:sz w:val="24"/>
          <w:szCs w:val="24"/>
          <w:lang w:val="uk-UA"/>
        </w:rPr>
        <w:t>і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в в суглобі, які в свою чергу є будівельними блоками при </w:t>
      </w:r>
      <w:r w:rsidR="00C438EE" w:rsidRPr="00086C22">
        <w:rPr>
          <w:rFonts w:ascii="Times New Roman" w:hAnsi="Times New Roman"/>
          <w:sz w:val="24"/>
          <w:szCs w:val="24"/>
          <w:lang w:val="uk-UA"/>
        </w:rPr>
        <w:t xml:space="preserve">відновленні 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хрящової тканини. Глюкозамін стимулює синтез колагену, має антиоксидантну дію, пригнічує активність лізосомальних ферментів (які руйнують хрящ), </w:t>
      </w:r>
      <w:r w:rsidR="00C438EE" w:rsidRPr="00086C22">
        <w:rPr>
          <w:rFonts w:ascii="Times New Roman" w:hAnsi="Times New Roman"/>
          <w:sz w:val="24"/>
          <w:szCs w:val="24"/>
          <w:lang w:val="uk-UA"/>
        </w:rPr>
        <w:t>зменшує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C438EE" w:rsidRPr="00086C22">
        <w:rPr>
          <w:rFonts w:ascii="Times New Roman" w:hAnsi="Times New Roman"/>
          <w:sz w:val="24"/>
          <w:szCs w:val="24"/>
          <w:lang w:val="uk-UA"/>
        </w:rPr>
        <w:t>рояви побічних реакцій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38EE" w:rsidRPr="00086C22">
        <w:rPr>
          <w:rFonts w:ascii="Times New Roman" w:hAnsi="Times New Roman"/>
          <w:sz w:val="24"/>
          <w:szCs w:val="24"/>
          <w:lang w:val="uk-UA"/>
        </w:rPr>
        <w:t xml:space="preserve">на хіміотерапевтичні засоби захисту тварин при застосуванні в комплексі лікувально-профілактичних заходів разом з </w:t>
      </w:r>
      <w:r w:rsidRPr="00086C22">
        <w:rPr>
          <w:rFonts w:ascii="Times New Roman" w:hAnsi="Times New Roman"/>
          <w:sz w:val="24"/>
          <w:szCs w:val="24"/>
          <w:lang w:val="uk-UA"/>
        </w:rPr>
        <w:t>нестероїдни</w:t>
      </w:r>
      <w:r w:rsidR="00C438EE" w:rsidRPr="00086C22">
        <w:rPr>
          <w:rFonts w:ascii="Times New Roman" w:hAnsi="Times New Roman"/>
          <w:sz w:val="24"/>
          <w:szCs w:val="24"/>
          <w:lang w:val="uk-UA"/>
        </w:rPr>
        <w:t>ми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38EE" w:rsidRPr="00086C22">
        <w:rPr>
          <w:rFonts w:ascii="Times New Roman" w:hAnsi="Times New Roman"/>
          <w:sz w:val="24"/>
          <w:szCs w:val="24"/>
          <w:lang w:val="uk-UA"/>
        </w:rPr>
        <w:t>та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стероїдни</w:t>
      </w:r>
      <w:r w:rsidR="00C438EE" w:rsidRPr="00086C22">
        <w:rPr>
          <w:rFonts w:ascii="Times New Roman" w:hAnsi="Times New Roman"/>
          <w:sz w:val="24"/>
          <w:szCs w:val="24"/>
          <w:lang w:val="uk-UA"/>
        </w:rPr>
        <w:t>ми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протизапальни</w:t>
      </w:r>
      <w:r w:rsidR="00C438EE" w:rsidRPr="00086C22">
        <w:rPr>
          <w:rFonts w:ascii="Times New Roman" w:hAnsi="Times New Roman"/>
          <w:sz w:val="24"/>
          <w:szCs w:val="24"/>
          <w:lang w:val="uk-UA"/>
        </w:rPr>
        <w:t>ми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засоб</w:t>
      </w:r>
      <w:r w:rsidR="00C438EE" w:rsidRPr="00086C22">
        <w:rPr>
          <w:rFonts w:ascii="Times New Roman" w:hAnsi="Times New Roman"/>
          <w:sz w:val="24"/>
          <w:szCs w:val="24"/>
          <w:lang w:val="uk-UA"/>
        </w:rPr>
        <w:t xml:space="preserve">ами. </w:t>
      </w:r>
      <w:r w:rsidRPr="00086C22">
        <w:rPr>
          <w:rFonts w:ascii="Times New Roman" w:hAnsi="Times New Roman"/>
          <w:sz w:val="24"/>
          <w:szCs w:val="24"/>
          <w:lang w:val="uk-UA"/>
        </w:rPr>
        <w:t>Стимулює регенерацію хрящової тканини. Глюкозамін та хондроїтин сульфат беруть участь у синтезі сполучної тканини, сприяючи запобіганню процесів руйнування хряща і стимулюючи регенерацію тканини.</w:t>
      </w:r>
    </w:p>
    <w:p w14:paraId="53348A9F" w14:textId="003B4BF2" w:rsidR="00540DBD" w:rsidRPr="00086C22" w:rsidRDefault="006D04BC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 xml:space="preserve">Введення екзогенного глюкозаміну підсилює вироблення хрящового матриксу і забезпечує неспецифічний захист від хімічного ураження хряща. Глюкозамін у вигляді сульфатної солі є попередником гексозаміна, а сульфат-аніон необхідний для синтезу глікозаміногліканів. Іншою можливою функцією глюкозаміну є захист пошкодженого хряща від метаболічного руйнування, що викликається НПЗП і ГКС, а також власна помірна протизапальна дія. Хондроітин сульфат незалежно від того, всмоктується він у інтактній формі або ж у вигляді окремих компонентів, служить додатковим субстратом для утворення здорового хрящового матриксу. Стимулює утворення гіалуронона, синтез протеогліканів і колагену типу II, а також захищає гіалуронон від ферментативного розщеплення (шляхом пригнічення активності гіалуронідази) і від шкідливої дії вільних радикалів; підтримує в'язкість синовіальної рідини, стимулює механізми </w:t>
      </w:r>
      <w:r w:rsidR="00FA1E02" w:rsidRPr="00086C22">
        <w:rPr>
          <w:rFonts w:ascii="Times New Roman" w:hAnsi="Times New Roman"/>
          <w:sz w:val="24"/>
          <w:szCs w:val="24"/>
          <w:lang w:val="uk-UA"/>
        </w:rPr>
        <w:t>відновлення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хряща і пригнічує активність тих ферментів, які розщеплюють хрящ (еластаза, гіалуронідаза). При лікуванні остеоартрозу полегшує симптоми захворювання і зменшує потребу в НПЗП.</w:t>
      </w:r>
    </w:p>
    <w:p w14:paraId="21B6CF9A" w14:textId="77777777" w:rsidR="006D04BC" w:rsidRPr="00086C22" w:rsidRDefault="00FA1E02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lastRenderedPageBreak/>
        <w:t>Б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іодоступність 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глюкозаміну 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>при пероральному прийомі - 25% (ефект «першо</w:t>
      </w:r>
      <w:r w:rsidRPr="00086C22">
        <w:rPr>
          <w:rFonts w:ascii="Times New Roman" w:hAnsi="Times New Roman"/>
          <w:sz w:val="24"/>
          <w:szCs w:val="24"/>
          <w:lang w:val="uk-UA"/>
        </w:rPr>
        <w:t>го проходження» через печінку).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6C22">
        <w:rPr>
          <w:rFonts w:ascii="Times New Roman" w:hAnsi="Times New Roman"/>
          <w:sz w:val="24"/>
          <w:szCs w:val="24"/>
          <w:lang w:val="uk-UA"/>
        </w:rPr>
        <w:t>Н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>айбільші концентрації виявляються в печінці, нирках і суглобовому хрящі. Близько 30% прийнятої дози тривало персистують в кістков</w:t>
      </w:r>
      <w:r w:rsidR="00BB347F" w:rsidRPr="00086C22">
        <w:rPr>
          <w:rFonts w:ascii="Times New Roman" w:hAnsi="Times New Roman"/>
          <w:sz w:val="24"/>
          <w:szCs w:val="24"/>
          <w:lang w:val="uk-UA"/>
        </w:rPr>
        <w:t>ій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і м'язов</w:t>
      </w:r>
      <w:r w:rsidR="00BB347F" w:rsidRPr="00086C22">
        <w:rPr>
          <w:rFonts w:ascii="Times New Roman" w:hAnsi="Times New Roman"/>
          <w:sz w:val="24"/>
          <w:szCs w:val="24"/>
          <w:lang w:val="uk-UA"/>
        </w:rPr>
        <w:t>ій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тканин</w:t>
      </w:r>
      <w:r w:rsidR="00BB347F" w:rsidRPr="00086C22">
        <w:rPr>
          <w:rFonts w:ascii="Times New Roman" w:hAnsi="Times New Roman"/>
          <w:sz w:val="24"/>
          <w:szCs w:val="24"/>
          <w:lang w:val="uk-UA"/>
        </w:rPr>
        <w:t>ах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>. Виводиться переважно з сечею в незміненому вигляді; частково - з калом. Т1/2 - 68 ч. Хондроітин</w:t>
      </w:r>
      <w:r w:rsidR="00505387" w:rsidRPr="00086C22">
        <w:rPr>
          <w:rFonts w:ascii="Times New Roman" w:hAnsi="Times New Roman"/>
          <w:sz w:val="24"/>
          <w:szCs w:val="24"/>
          <w:lang w:val="uk-UA"/>
        </w:rPr>
        <w:t>у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сульфат: при прийомі всередину концентрація в плазмі різко зростає протягом 24 год. Абсолютна біодоступність - 12%. Близько 10 і 20% прийнятої дози абсорбується у вигляді високомолекулярних і низькомолекулярних похідних відповідно. Уявний об'єм розподілу - близько 0,44 </w:t>
      </w:r>
      <w:r w:rsidRPr="00086C22">
        <w:rPr>
          <w:rFonts w:ascii="Times New Roman" w:hAnsi="Times New Roman"/>
          <w:sz w:val="24"/>
          <w:szCs w:val="24"/>
          <w:lang w:val="uk-UA"/>
        </w:rPr>
        <w:t>мг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>/м</w:t>
      </w:r>
      <w:r w:rsidRPr="00086C22">
        <w:rPr>
          <w:rFonts w:ascii="Times New Roman" w:hAnsi="Times New Roman"/>
          <w:sz w:val="24"/>
          <w:szCs w:val="24"/>
          <w:lang w:val="uk-UA"/>
        </w:rPr>
        <w:t>л.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Метаболізується через десульфурування. Виводиться з сечею. Т1/2 - 310 хв.</w:t>
      </w:r>
    </w:p>
    <w:p w14:paraId="7D47189D" w14:textId="641C8006" w:rsidR="006D04BC" w:rsidRPr="00086C22" w:rsidRDefault="006D04BC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Метилсульфонілметан (органічна сірка, MСM</w:t>
      </w:r>
      <w:r w:rsidR="003B25C5">
        <w:rPr>
          <w:rFonts w:ascii="Times New Roman" w:hAnsi="Times New Roman"/>
          <w:sz w:val="24"/>
          <w:szCs w:val="24"/>
          <w:lang w:val="uk-UA"/>
        </w:rPr>
        <w:t>,</w:t>
      </w:r>
      <w:r w:rsidR="003B25C5" w:rsidRPr="00C918C5">
        <w:rPr>
          <w:lang w:val="uk-UA"/>
        </w:rPr>
        <w:t xml:space="preserve"> </w:t>
      </w:r>
      <w:r w:rsidR="003B25C5" w:rsidRPr="003B25C5">
        <w:rPr>
          <w:rFonts w:ascii="Times New Roman" w:hAnsi="Times New Roman"/>
          <w:sz w:val="24"/>
          <w:szCs w:val="24"/>
          <w:lang w:val="uk-UA"/>
        </w:rPr>
        <w:t>DMSO2</w:t>
      </w:r>
      <w:r w:rsidRPr="00086C22">
        <w:rPr>
          <w:rFonts w:ascii="Times New Roman" w:hAnsi="Times New Roman"/>
          <w:sz w:val="24"/>
          <w:szCs w:val="24"/>
          <w:lang w:val="uk-UA"/>
        </w:rPr>
        <w:t>) - джерело сірки, забезпечує молекулярну структуру білка, входить до складу багатьох амінокислот, бере участь у синтезі антиоксидантів, зокрема глютатіона. Сірка необхідна для суглобових тканин, де відповідає за стабільність тканин хряща, капсули і зв'язок. МСМ позитивно впливає при болях в суглобах, допомагає відновити рухливість суглобів, а також поліпшити проникність клітинних стінок, що дозволяє рідині і розчиненим у ній речовинам більш легко проникати через мембрани клітин. Це полегшує виведення з клітин таких речовин, як молочна кислота і токсини, і надходження в клітини поживних речовин і мікроелементів. МСМ перешкоджає збільшенню внутрішньоклітинного тиску, що полегшує біль.</w:t>
      </w:r>
    </w:p>
    <w:p w14:paraId="2B883ECA" w14:textId="77777777" w:rsidR="00A631E3" w:rsidRPr="00086C22" w:rsidRDefault="00A631E3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В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ітамін С має протизапальні і протинабрякові властивості, сприяє активації колагеноутворення в кістковій, хрящовій </w:t>
      </w:r>
      <w:r w:rsidR="00FA1E02" w:rsidRPr="00086C22">
        <w:rPr>
          <w:rFonts w:ascii="Times New Roman" w:hAnsi="Times New Roman"/>
          <w:sz w:val="24"/>
          <w:szCs w:val="24"/>
          <w:lang w:val="uk-UA"/>
        </w:rPr>
        <w:t>та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судинній тканинах, гальмує руйнування суглобів за рахунок своєї антиоксидантної дії. </w:t>
      </w:r>
    </w:p>
    <w:p w14:paraId="24DD99AF" w14:textId="77777777" w:rsidR="006D04BC" w:rsidRPr="00086C22" w:rsidRDefault="006D04BC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 xml:space="preserve">Марганець - необхідний елемент, який діє на ріст і розвиток сполучних тканин. Він необхідний для синтезу глюкозаміну. При дефіциті марганцю </w:t>
      </w:r>
      <w:r w:rsidR="00FD5580" w:rsidRPr="00086C22">
        <w:rPr>
          <w:rFonts w:ascii="Times New Roman" w:hAnsi="Times New Roman"/>
          <w:sz w:val="24"/>
          <w:szCs w:val="24"/>
          <w:lang w:val="uk-UA"/>
        </w:rPr>
        <w:t>у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повільнюється синтез хряща і синовіальної рідини. Доведено також його </w:t>
      </w:r>
      <w:r w:rsidR="00FA1E02" w:rsidRPr="00086C22">
        <w:rPr>
          <w:rFonts w:ascii="Times New Roman" w:hAnsi="Times New Roman"/>
          <w:sz w:val="24"/>
          <w:szCs w:val="24"/>
          <w:lang w:val="uk-UA"/>
        </w:rPr>
        <w:t>антиоксидантний ефект.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45DA14B" w14:textId="77777777" w:rsidR="00FD5580" w:rsidRPr="00086C22" w:rsidRDefault="00522DAF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Пивні дріжджі - це джерело натуральних білків і вітамінів, ефективн</w:t>
      </w:r>
      <w:r w:rsidR="00FD5580" w:rsidRPr="00086C22">
        <w:rPr>
          <w:rFonts w:ascii="Times New Roman" w:hAnsi="Times New Roman"/>
          <w:sz w:val="24"/>
          <w:szCs w:val="24"/>
          <w:lang w:val="uk-UA"/>
        </w:rPr>
        <w:t>ий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лікувально-профілактичний засіб. </w:t>
      </w:r>
      <w:r w:rsidR="00A631E3" w:rsidRPr="00086C22">
        <w:rPr>
          <w:rFonts w:ascii="Times New Roman" w:hAnsi="Times New Roman"/>
          <w:sz w:val="24"/>
          <w:szCs w:val="24"/>
          <w:lang w:val="uk-UA"/>
        </w:rPr>
        <w:t>В</w:t>
      </w:r>
      <w:r w:rsidR="00FD5580" w:rsidRPr="00086C22">
        <w:rPr>
          <w:rFonts w:ascii="Times New Roman" w:hAnsi="Times New Roman"/>
          <w:sz w:val="24"/>
          <w:szCs w:val="24"/>
          <w:lang w:val="uk-UA"/>
        </w:rPr>
        <w:t xml:space="preserve"> пивних дріжджах містяться:</w:t>
      </w:r>
      <w:r w:rsidR="00A631E3"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5580" w:rsidRPr="00086C22">
        <w:rPr>
          <w:rFonts w:ascii="Times New Roman" w:hAnsi="Times New Roman"/>
          <w:sz w:val="24"/>
          <w:szCs w:val="24"/>
          <w:lang w:val="uk-UA"/>
        </w:rPr>
        <w:t>вуглеводи;</w:t>
      </w:r>
      <w:r w:rsidR="00A631E3"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5580" w:rsidRPr="00086C22">
        <w:rPr>
          <w:rFonts w:ascii="Times New Roman" w:hAnsi="Times New Roman"/>
          <w:sz w:val="24"/>
          <w:szCs w:val="24"/>
          <w:lang w:val="uk-UA"/>
        </w:rPr>
        <w:t>чотирнадцять вітамінів: всі вітаміни групи В (холін, тіамін, піридоксин, пантотенова кислота і фолієва кислота) і вітаміни Е, РР, Н, провітамін D та інші;</w:t>
      </w:r>
      <w:r w:rsidR="00A631E3"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5580" w:rsidRPr="00086C22">
        <w:rPr>
          <w:rFonts w:ascii="Times New Roman" w:hAnsi="Times New Roman"/>
          <w:sz w:val="24"/>
          <w:szCs w:val="24"/>
          <w:lang w:val="uk-UA"/>
        </w:rPr>
        <w:t>незамінні жирні кислоти;</w:t>
      </w:r>
      <w:r w:rsidR="00A631E3"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5580" w:rsidRPr="00086C22">
        <w:rPr>
          <w:rFonts w:ascii="Times New Roman" w:hAnsi="Times New Roman"/>
          <w:sz w:val="24"/>
          <w:szCs w:val="24"/>
          <w:lang w:val="uk-UA"/>
        </w:rPr>
        <w:t>ферменти: β-фруктофуранозидази, глюкозидаза, пептидаза, протеїнази;</w:t>
      </w:r>
      <w:r w:rsidR="00A631E3"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5580" w:rsidRPr="00086C22">
        <w:rPr>
          <w:rFonts w:ascii="Times New Roman" w:hAnsi="Times New Roman"/>
          <w:sz w:val="24"/>
          <w:szCs w:val="24"/>
          <w:lang w:val="uk-UA"/>
        </w:rPr>
        <w:t>велика кількість мінеральних речовин: кальцій, магній, марганець, цинк, залізо, фосфор, селен та інші.</w:t>
      </w:r>
    </w:p>
    <w:p w14:paraId="7701A876" w14:textId="77777777" w:rsidR="006D04BC" w:rsidRPr="00086C22" w:rsidRDefault="007A2281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АРТРОЛІК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за ступенем впливу на організм теплокровних тварин відноситься до малонебезпечних речовин і в рекомендованих дозах не чинить місцевоподразнюючої та сенсибілізуючої дії.</w:t>
      </w:r>
    </w:p>
    <w:p w14:paraId="15A8BE7E" w14:textId="77777777" w:rsidR="006D04BC" w:rsidRPr="00086C22" w:rsidRDefault="006D04BC" w:rsidP="00800346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" w:name="_Hlk163129418"/>
      <w:r w:rsidRPr="00086C22">
        <w:rPr>
          <w:rFonts w:ascii="Times New Roman" w:hAnsi="Times New Roman"/>
          <w:b/>
          <w:sz w:val="24"/>
          <w:szCs w:val="24"/>
          <w:lang w:val="uk-UA"/>
        </w:rPr>
        <w:t>Застосування</w:t>
      </w:r>
    </w:p>
    <w:p w14:paraId="4C6F2F34" w14:textId="4245AE41" w:rsidR="00BE2109" w:rsidRDefault="006D04BC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 xml:space="preserve">Призначають собакам </w:t>
      </w:r>
      <w:r w:rsidR="00A631E3" w:rsidRPr="00086C22">
        <w:rPr>
          <w:rFonts w:ascii="Times New Roman" w:hAnsi="Times New Roman"/>
          <w:sz w:val="24"/>
          <w:szCs w:val="24"/>
          <w:lang w:val="uk-UA"/>
        </w:rPr>
        <w:t xml:space="preserve">та котам </w:t>
      </w:r>
      <w:r w:rsidR="00EF5B14" w:rsidRPr="00EF5B14">
        <w:rPr>
          <w:rFonts w:ascii="Times New Roman" w:hAnsi="Times New Roman"/>
          <w:sz w:val="24"/>
          <w:szCs w:val="24"/>
          <w:lang w:val="uk-UA"/>
        </w:rPr>
        <w:t>самостійно</w:t>
      </w:r>
      <w:r w:rsidR="00D876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24B46" w:rsidRPr="00086C22">
        <w:rPr>
          <w:rFonts w:ascii="Times New Roman" w:hAnsi="Times New Roman"/>
          <w:sz w:val="24"/>
          <w:szCs w:val="24"/>
          <w:lang w:val="uk-UA"/>
        </w:rPr>
        <w:t xml:space="preserve">або в складі комплексної терапії </w:t>
      </w:r>
      <w:r w:rsidR="001E2198">
        <w:rPr>
          <w:rFonts w:ascii="Times New Roman" w:hAnsi="Times New Roman"/>
          <w:sz w:val="24"/>
          <w:szCs w:val="24"/>
          <w:lang w:val="uk-UA"/>
        </w:rPr>
        <w:t>за</w:t>
      </w:r>
      <w:r w:rsidR="00324B46"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6C22">
        <w:rPr>
          <w:rFonts w:ascii="Times New Roman" w:hAnsi="Times New Roman"/>
          <w:sz w:val="24"/>
          <w:szCs w:val="24"/>
          <w:lang w:val="uk-UA"/>
        </w:rPr>
        <w:t>запальних і дегенеративних захворюван</w:t>
      </w:r>
      <w:r w:rsidR="000E0646">
        <w:rPr>
          <w:rFonts w:ascii="Times New Roman" w:hAnsi="Times New Roman"/>
          <w:sz w:val="24"/>
          <w:szCs w:val="24"/>
          <w:lang w:val="uk-UA"/>
        </w:rPr>
        <w:t>ь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опорно-рухового апарату (остеоартроз), що виникають на тлі травм різного генезу, вікових змін</w:t>
      </w:r>
      <w:r w:rsidR="00C8636A" w:rsidRPr="00C8636A">
        <w:rPr>
          <w:lang w:val="uk-UA"/>
        </w:rPr>
        <w:t xml:space="preserve"> </w:t>
      </w:r>
      <w:r w:rsidR="00C8636A">
        <w:rPr>
          <w:lang w:val="uk-UA"/>
        </w:rPr>
        <w:t>(</w:t>
      </w:r>
      <w:r w:rsidR="00C8636A" w:rsidRPr="00C8636A">
        <w:rPr>
          <w:rFonts w:ascii="Times New Roman" w:hAnsi="Times New Roman"/>
          <w:sz w:val="24"/>
          <w:szCs w:val="24"/>
          <w:lang w:val="uk-UA"/>
        </w:rPr>
        <w:t>дисплазі</w:t>
      </w:r>
      <w:r w:rsidR="00C8636A">
        <w:rPr>
          <w:rFonts w:ascii="Times New Roman" w:hAnsi="Times New Roman"/>
          <w:sz w:val="24"/>
          <w:szCs w:val="24"/>
          <w:lang w:val="uk-UA"/>
        </w:rPr>
        <w:t>я</w:t>
      </w:r>
      <w:r w:rsidR="00C8636A" w:rsidRPr="00C8636A">
        <w:rPr>
          <w:rFonts w:ascii="Times New Roman" w:hAnsi="Times New Roman"/>
          <w:sz w:val="24"/>
          <w:szCs w:val="24"/>
          <w:lang w:val="uk-UA"/>
        </w:rPr>
        <w:t xml:space="preserve"> кульшових суглобів</w:t>
      </w:r>
      <w:r w:rsidR="00C8636A">
        <w:rPr>
          <w:rFonts w:ascii="Times New Roman" w:hAnsi="Times New Roman"/>
          <w:sz w:val="24"/>
          <w:szCs w:val="24"/>
          <w:lang w:val="uk-UA"/>
        </w:rPr>
        <w:t>)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, при підвищених фізичних навантаженнях. </w:t>
      </w:r>
    </w:p>
    <w:p w14:paraId="2C2A70AB" w14:textId="77777777" w:rsidR="00BE2109" w:rsidRDefault="006D04BC" w:rsidP="00800346">
      <w:pPr>
        <w:ind w:firstLine="567"/>
        <w:jc w:val="both"/>
      </w:pPr>
      <w:r w:rsidRPr="00086C22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1E2198" w:rsidRPr="00086C22">
        <w:rPr>
          <w:rFonts w:ascii="Times New Roman" w:hAnsi="Times New Roman"/>
          <w:sz w:val="24"/>
          <w:szCs w:val="24"/>
          <w:lang w:val="uk-UA"/>
        </w:rPr>
        <w:t xml:space="preserve">період </w:t>
      </w:r>
      <w:r w:rsidRPr="00086C22">
        <w:rPr>
          <w:rFonts w:ascii="Times New Roman" w:hAnsi="Times New Roman"/>
          <w:sz w:val="24"/>
          <w:szCs w:val="24"/>
          <w:lang w:val="uk-UA"/>
        </w:rPr>
        <w:t>відновл</w:t>
      </w:r>
      <w:r w:rsidR="001E2198">
        <w:rPr>
          <w:rFonts w:ascii="Times New Roman" w:hAnsi="Times New Roman"/>
          <w:sz w:val="24"/>
          <w:szCs w:val="24"/>
          <w:lang w:val="uk-UA"/>
        </w:rPr>
        <w:t>ення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після хірургічних операцій на опорно-руховому </w:t>
      </w:r>
      <w:r w:rsidR="00C72F4E" w:rsidRPr="00086C22">
        <w:rPr>
          <w:rFonts w:ascii="Times New Roman" w:hAnsi="Times New Roman"/>
          <w:sz w:val="24"/>
          <w:szCs w:val="24"/>
          <w:lang w:val="uk-UA"/>
        </w:rPr>
        <w:t>апараті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тварини з метою прискорення репаративних процесів.</w:t>
      </w:r>
      <w:r w:rsidR="00EF5B14" w:rsidRPr="00EF5B14">
        <w:t xml:space="preserve"> </w:t>
      </w:r>
    </w:p>
    <w:p w14:paraId="05A09290" w14:textId="6072B8DA" w:rsidR="006D04BC" w:rsidRPr="00086C22" w:rsidRDefault="00EF5B14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5B14">
        <w:rPr>
          <w:rFonts w:ascii="Times New Roman" w:hAnsi="Times New Roman"/>
          <w:sz w:val="24"/>
          <w:szCs w:val="24"/>
          <w:lang w:val="uk-UA"/>
        </w:rPr>
        <w:t>Для профілактики цуценятам</w:t>
      </w:r>
      <w:r>
        <w:rPr>
          <w:rFonts w:ascii="Times New Roman" w:hAnsi="Times New Roman"/>
          <w:sz w:val="24"/>
          <w:szCs w:val="24"/>
          <w:lang w:val="uk-UA"/>
        </w:rPr>
        <w:t xml:space="preserve"> і кошенятам</w:t>
      </w:r>
      <w:r w:rsidRPr="00EF5B14">
        <w:rPr>
          <w:rFonts w:ascii="Times New Roman" w:hAnsi="Times New Roman"/>
          <w:sz w:val="24"/>
          <w:szCs w:val="24"/>
          <w:lang w:val="uk-UA"/>
        </w:rPr>
        <w:t xml:space="preserve"> в період активного росту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EF5B14">
        <w:t xml:space="preserve"> </w:t>
      </w:r>
      <w:r w:rsidRPr="00EF5B14">
        <w:rPr>
          <w:rFonts w:ascii="Times New Roman" w:hAnsi="Times New Roman"/>
          <w:sz w:val="24"/>
          <w:szCs w:val="24"/>
          <w:lang w:val="uk-UA"/>
        </w:rPr>
        <w:t>Тваринам старшого віку для попередження вікових дегенеративних змін у суглобах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7C2346EC" w14:textId="77777777" w:rsidR="006D04BC" w:rsidRPr="00086C22" w:rsidRDefault="006D04BC" w:rsidP="00800346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86C22">
        <w:rPr>
          <w:rFonts w:ascii="Times New Roman" w:hAnsi="Times New Roman"/>
          <w:b/>
          <w:sz w:val="24"/>
          <w:szCs w:val="24"/>
          <w:lang w:val="uk-UA"/>
        </w:rPr>
        <w:t>Дозування</w:t>
      </w:r>
    </w:p>
    <w:p w14:paraId="7064B6CE" w14:textId="679F3DAD" w:rsidR="004E4823" w:rsidRPr="00086C22" w:rsidRDefault="004E4823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А</w:t>
      </w:r>
      <w:r w:rsidR="00324B46" w:rsidRPr="00086C22">
        <w:rPr>
          <w:rFonts w:ascii="Times New Roman" w:hAnsi="Times New Roman"/>
          <w:sz w:val="24"/>
          <w:szCs w:val="24"/>
          <w:lang w:val="uk-UA"/>
        </w:rPr>
        <w:t xml:space="preserve">РТРОЛІК </w:t>
      </w:r>
      <w:r w:rsidRPr="00086C22">
        <w:rPr>
          <w:rFonts w:ascii="Times New Roman" w:hAnsi="Times New Roman"/>
          <w:sz w:val="24"/>
          <w:szCs w:val="24"/>
          <w:lang w:val="uk-UA"/>
        </w:rPr>
        <w:t>згодовують безпосередньо з руки, або у подрібненому вигляді з кормом. Добову дозу рекомендовано розділити на 2-3 прийоми.</w:t>
      </w:r>
    </w:p>
    <w:p w14:paraId="62C5EC67" w14:textId="7A5676DC" w:rsidR="000D4789" w:rsidRDefault="000D4789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1AC87C" w14:textId="4A61CF36" w:rsidR="003A1BD1" w:rsidRDefault="003A1BD1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B1982B" w14:textId="7C276E2D" w:rsidR="003A1BD1" w:rsidRDefault="003A1BD1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45C30F" w14:textId="1E590306" w:rsidR="003A1BD1" w:rsidRDefault="003A1BD1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7D5B839" w14:textId="3D0941A4" w:rsidR="003A1BD1" w:rsidRDefault="003A1BD1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280FBD" w14:textId="46F0935C" w:rsidR="003A1BD1" w:rsidRDefault="003A1BD1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6521820" w14:textId="77777777" w:rsidR="003A1BD1" w:rsidRPr="00086C22" w:rsidRDefault="003A1BD1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79"/>
        <w:gridCol w:w="1916"/>
        <w:gridCol w:w="1916"/>
        <w:gridCol w:w="1916"/>
      </w:tblGrid>
      <w:tr w:rsidR="00F61A99" w:rsidRPr="00086C22" w14:paraId="79396166" w14:textId="540207CC" w:rsidTr="00E930E1">
        <w:trPr>
          <w:trHeight w:val="583"/>
        </w:trPr>
        <w:tc>
          <w:tcPr>
            <w:tcW w:w="3879" w:type="dxa"/>
            <w:vMerge w:val="restart"/>
            <w:tcBorders>
              <w:right w:val="single" w:sz="4" w:space="0" w:color="auto"/>
            </w:tcBorders>
            <w:vAlign w:val="center"/>
          </w:tcPr>
          <w:p w14:paraId="5E0B1717" w14:textId="61ED652C" w:rsidR="00F61A99" w:rsidRPr="00086C22" w:rsidRDefault="00F61A99" w:rsidP="00F61A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6C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Призначення</w:t>
            </w:r>
          </w:p>
          <w:p w14:paraId="6A81A7DE" w14:textId="77777777" w:rsidR="00F61A99" w:rsidRPr="00086C22" w:rsidRDefault="00F61A99" w:rsidP="00F61A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6C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(захворювання)</w:t>
            </w:r>
          </w:p>
        </w:tc>
        <w:tc>
          <w:tcPr>
            <w:tcW w:w="574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F1EF14" w14:textId="412ED232" w:rsidR="00F61A99" w:rsidRPr="00F61A99" w:rsidRDefault="00F61A99" w:rsidP="00F61A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61A9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Добова доза</w:t>
            </w:r>
          </w:p>
        </w:tc>
      </w:tr>
      <w:tr w:rsidR="00F61A99" w:rsidRPr="00086C22" w14:paraId="378B5A94" w14:textId="77777777" w:rsidTr="00F61A99">
        <w:trPr>
          <w:trHeight w:val="728"/>
        </w:trPr>
        <w:tc>
          <w:tcPr>
            <w:tcW w:w="3879" w:type="dxa"/>
            <w:vMerge/>
            <w:tcBorders>
              <w:right w:val="single" w:sz="4" w:space="0" w:color="auto"/>
            </w:tcBorders>
            <w:vAlign w:val="center"/>
          </w:tcPr>
          <w:p w14:paraId="66E455E4" w14:textId="77777777" w:rsidR="00F61A99" w:rsidRDefault="00F61A99" w:rsidP="00F61A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C0282" w14:textId="77777777" w:rsidR="00F61A99" w:rsidRPr="00086C22" w:rsidRDefault="00F61A99" w:rsidP="00F61A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6C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АРТРОЛІК</w:t>
            </w:r>
          </w:p>
          <w:p w14:paraId="60C00729" w14:textId="5848ECE6" w:rsidR="00F61A99" w:rsidRDefault="00F61A99" w:rsidP="00F61A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6C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(таблетки по 0,5 г)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492E4" w14:textId="77777777" w:rsidR="00F61A99" w:rsidRPr="00086C22" w:rsidRDefault="00F61A99" w:rsidP="00F61A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6C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АРТРОЛІК</w:t>
            </w:r>
          </w:p>
          <w:p w14:paraId="41DF88FC" w14:textId="7543F9C2" w:rsidR="00F61A99" w:rsidRDefault="00F61A99" w:rsidP="00F61A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6C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(таблетки по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1,0</w:t>
            </w:r>
            <w:r w:rsidRPr="00086C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DCF3CC" w14:textId="77777777" w:rsidR="00F61A99" w:rsidRPr="00086C22" w:rsidRDefault="00F61A99" w:rsidP="00F61A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6C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АРТРОЛІК</w:t>
            </w:r>
          </w:p>
          <w:p w14:paraId="37970443" w14:textId="56819487" w:rsidR="00F61A99" w:rsidRDefault="00F61A99" w:rsidP="00F61A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6C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(таблетки по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086C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Pr="00086C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г)</w:t>
            </w:r>
          </w:p>
        </w:tc>
      </w:tr>
      <w:tr w:rsidR="006A16D3" w:rsidRPr="00086C22" w14:paraId="0FC0D074" w14:textId="63769D20" w:rsidTr="00E01CF6">
        <w:tc>
          <w:tcPr>
            <w:tcW w:w="9627" w:type="dxa"/>
            <w:gridSpan w:val="4"/>
          </w:tcPr>
          <w:p w14:paraId="5876C252" w14:textId="6FDA9C54" w:rsidR="006A16D3" w:rsidRPr="00086C22" w:rsidRDefault="006A16D3" w:rsidP="006A16D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086C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Собаки</w:t>
            </w:r>
          </w:p>
        </w:tc>
      </w:tr>
      <w:tr w:rsidR="00013412" w:rsidRPr="00086C22" w14:paraId="584D2F20" w14:textId="29181F62" w:rsidTr="00E01CF6">
        <w:trPr>
          <w:trHeight w:val="598"/>
        </w:trPr>
        <w:tc>
          <w:tcPr>
            <w:tcW w:w="3879" w:type="dxa"/>
            <w:vAlign w:val="center"/>
          </w:tcPr>
          <w:p w14:paraId="7309BD84" w14:textId="4058F10B" w:rsidR="00013412" w:rsidRPr="00086C22" w:rsidRDefault="00E0606E" w:rsidP="00E01CF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" w:name="_Hlk169615659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>рофілактик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D8760F" w:rsidRPr="00D876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цуценят</w:t>
            </w:r>
            <w:r w:rsidR="00D8760F">
              <w:rPr>
                <w:rFonts w:ascii="Times New Roman" w:hAnsi="Times New Roman"/>
                <w:sz w:val="24"/>
                <w:szCs w:val="24"/>
                <w:lang w:val="uk-UA"/>
              </w:rPr>
              <w:t>ам</w:t>
            </w:r>
            <w:r w:rsidR="00D8760F" w:rsidRPr="00D876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період активного росту</w:t>
            </w:r>
            <w:bookmarkEnd w:id="2"/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57B866D0" w14:textId="6FC5E09E" w:rsidR="00013412" w:rsidRPr="00086C22" w:rsidRDefault="00E930E1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табл.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кг маси тіла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693F60C0" w14:textId="6E03FD56" w:rsidR="00013412" w:rsidRPr="00086C22" w:rsidRDefault="00013412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табл. на 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>кг маси тіла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1D78AACD" w14:textId="5CA15718" w:rsidR="00013412" w:rsidRPr="00086C22" w:rsidRDefault="00013412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табл.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>кг маси тіла</w:t>
            </w:r>
          </w:p>
        </w:tc>
      </w:tr>
      <w:tr w:rsidR="00013412" w:rsidRPr="00086C22" w14:paraId="5D07FFA2" w14:textId="06C9BC80" w:rsidTr="00E01CF6">
        <w:tc>
          <w:tcPr>
            <w:tcW w:w="3879" w:type="dxa"/>
            <w:vAlign w:val="center"/>
          </w:tcPr>
          <w:p w14:paraId="2415B83E" w14:textId="114740E3" w:rsidR="00013412" w:rsidRPr="00086C22" w:rsidRDefault="00E0606E" w:rsidP="00E01CF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>нтенсивн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відновлення хрящів і суглобів у собак з високим навантаженням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7049DF4A" w14:textId="7E76DB55" w:rsidR="00013412" w:rsidRPr="00086C22" w:rsidRDefault="00E930E1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табл.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кг маси тіла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7CB11F6F" w14:textId="20809E95" w:rsidR="00013412" w:rsidRPr="00086C22" w:rsidRDefault="00013412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табл. на 10 кг маси тіла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045133D3" w14:textId="390CECD6" w:rsidR="00013412" w:rsidRPr="00086C22" w:rsidRDefault="00013412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табл.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>0 кг маси тіла</w:t>
            </w:r>
          </w:p>
        </w:tc>
      </w:tr>
      <w:tr w:rsidR="00013412" w:rsidRPr="00086C22" w14:paraId="542B2A3C" w14:textId="43613FF8" w:rsidTr="00E01CF6">
        <w:trPr>
          <w:trHeight w:val="706"/>
        </w:trPr>
        <w:tc>
          <w:tcPr>
            <w:tcW w:w="3879" w:type="dxa"/>
            <w:vAlign w:val="center"/>
          </w:tcPr>
          <w:p w14:paraId="16E6DD78" w14:textId="687E8016" w:rsidR="00013412" w:rsidRPr="00086C22" w:rsidRDefault="00E0606E" w:rsidP="00E01CF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>исплазі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кульшових суглобів або  запаленні суглобів 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31CB027C" w14:textId="7FD5383D" w:rsidR="00013412" w:rsidRPr="00086C22" w:rsidRDefault="00E930E1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табл.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кг маси тіла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1B909CA0" w14:textId="12DDD3CD" w:rsidR="00013412" w:rsidRPr="00086C22" w:rsidRDefault="00013412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табл. на 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>кг маси тіла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04DFE55D" w14:textId="24657C4D" w:rsidR="00013412" w:rsidRPr="00086C22" w:rsidRDefault="00013412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табл.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>кг маси тіла</w:t>
            </w:r>
          </w:p>
        </w:tc>
      </w:tr>
      <w:tr w:rsidR="00013412" w:rsidRPr="00086C22" w14:paraId="7A37B022" w14:textId="796B7EAF" w:rsidTr="00E01CF6">
        <w:tc>
          <w:tcPr>
            <w:tcW w:w="9627" w:type="dxa"/>
            <w:gridSpan w:val="4"/>
          </w:tcPr>
          <w:p w14:paraId="2BE7FF07" w14:textId="04FD5D44" w:rsidR="00013412" w:rsidRPr="00086C22" w:rsidRDefault="00013412" w:rsidP="000134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086C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Коти</w:t>
            </w:r>
          </w:p>
        </w:tc>
      </w:tr>
      <w:tr w:rsidR="00013412" w:rsidRPr="00086C22" w14:paraId="7FD7F736" w14:textId="75DE2A00" w:rsidTr="00E01CF6">
        <w:trPr>
          <w:trHeight w:val="562"/>
        </w:trPr>
        <w:tc>
          <w:tcPr>
            <w:tcW w:w="3879" w:type="dxa"/>
            <w:vAlign w:val="center"/>
          </w:tcPr>
          <w:p w14:paraId="456D03AF" w14:textId="1591141E" w:rsidR="00013412" w:rsidRPr="00086C22" w:rsidRDefault="00E0606E" w:rsidP="00E01CF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>рофілактик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D8760F" w:rsidRPr="00D876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8760F" w:rsidRPr="00086C22">
              <w:rPr>
                <w:rFonts w:ascii="Times New Roman" w:hAnsi="Times New Roman"/>
                <w:sz w:val="24"/>
                <w:szCs w:val="24"/>
                <w:lang w:val="uk-UA"/>
              </w:rPr>
              <w:t>кошенят</w:t>
            </w:r>
            <w:r w:rsidR="00D876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ам </w:t>
            </w:r>
            <w:r w:rsidR="00D8760F" w:rsidRPr="00D8760F">
              <w:rPr>
                <w:rFonts w:ascii="Times New Roman" w:hAnsi="Times New Roman"/>
                <w:sz w:val="24"/>
                <w:szCs w:val="24"/>
                <w:lang w:val="uk-UA"/>
              </w:rPr>
              <w:t>в період активного росту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023329D1" w14:textId="77777777" w:rsidR="00013412" w:rsidRPr="00086C22" w:rsidRDefault="00013412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>1 табл. на 3 кг маси тіла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658B2D50" w14:textId="2318C078" w:rsidR="00013412" w:rsidRPr="00086C22" w:rsidRDefault="00013412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табл. на 3 кг маси тіла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66FE4041" w14:textId="69E118B8" w:rsidR="00013412" w:rsidRPr="00086C22" w:rsidRDefault="00013412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13412" w:rsidRPr="00086C22" w14:paraId="42D65295" w14:textId="4EF37AF2" w:rsidTr="00E01CF6">
        <w:trPr>
          <w:trHeight w:val="559"/>
        </w:trPr>
        <w:tc>
          <w:tcPr>
            <w:tcW w:w="3879" w:type="dxa"/>
            <w:vAlign w:val="center"/>
          </w:tcPr>
          <w:p w14:paraId="1B33CCFB" w14:textId="514CFBD4" w:rsidR="00013412" w:rsidRPr="00086C22" w:rsidRDefault="00E0606E" w:rsidP="00E01CF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>нтенсивн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регенераці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bookmarkStart w:id="3" w:name="_GoBack"/>
            <w:bookmarkEnd w:id="3"/>
            <w:r w:rsidR="00013412"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суглобів, для старіючих  котів 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2D4B750E" w14:textId="77777777" w:rsidR="00013412" w:rsidRPr="00086C22" w:rsidRDefault="00013412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>2 табл. на 3 кг маси тіла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4F8DC26C" w14:textId="1B320B1D" w:rsidR="00013412" w:rsidRPr="00086C22" w:rsidRDefault="00013412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08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табл. на 3 кг маси тіла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14:paraId="6DC07E36" w14:textId="7B7E4C17" w:rsidR="00013412" w:rsidRPr="00086C22" w:rsidRDefault="00013412" w:rsidP="00E01CF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4438958" w14:textId="77777777" w:rsidR="00E930E1" w:rsidRDefault="00E930E1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2AF652" w14:textId="13594F4A" w:rsidR="006D04BC" w:rsidRPr="00086C22" w:rsidRDefault="00E76003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АРТРОЛІК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слід застосовувати </w:t>
      </w:r>
      <w:r w:rsidR="00143A77" w:rsidRPr="00086C22">
        <w:rPr>
          <w:rFonts w:ascii="Times New Roman" w:hAnsi="Times New Roman"/>
          <w:sz w:val="24"/>
          <w:szCs w:val="24"/>
          <w:lang w:val="uk-UA"/>
        </w:rPr>
        <w:t xml:space="preserve">протягом 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не менше </w:t>
      </w:r>
      <w:r w:rsidR="00BB1E65" w:rsidRPr="00086C22">
        <w:rPr>
          <w:rFonts w:ascii="Times New Roman" w:hAnsi="Times New Roman"/>
          <w:sz w:val="24"/>
          <w:szCs w:val="24"/>
          <w:lang w:val="uk-UA"/>
        </w:rPr>
        <w:t>6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>-</w:t>
      </w:r>
      <w:r w:rsidR="00BB1E65" w:rsidRPr="00086C22">
        <w:rPr>
          <w:rFonts w:ascii="Times New Roman" w:hAnsi="Times New Roman"/>
          <w:sz w:val="24"/>
          <w:szCs w:val="24"/>
          <w:lang w:val="uk-UA"/>
        </w:rPr>
        <w:t>8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тижнів, </w:t>
      </w:r>
      <w:r w:rsidR="00FA1E02" w:rsidRPr="00086C22">
        <w:rPr>
          <w:rFonts w:ascii="Times New Roman" w:hAnsi="Times New Roman"/>
          <w:sz w:val="24"/>
          <w:szCs w:val="24"/>
          <w:lang w:val="uk-UA"/>
        </w:rPr>
        <w:t>з профілактичною метою</w:t>
      </w:r>
      <w:r w:rsidR="00143A77" w:rsidRPr="00086C22">
        <w:rPr>
          <w:rFonts w:ascii="Times New Roman" w:hAnsi="Times New Roman"/>
          <w:sz w:val="24"/>
          <w:szCs w:val="24"/>
          <w:lang w:val="uk-UA"/>
        </w:rPr>
        <w:t xml:space="preserve"> застосування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рекомендовано повторювати з інтервалом в 3 місяці. Можлив</w:t>
      </w:r>
      <w:r w:rsidR="00FA1E02" w:rsidRPr="00086C22">
        <w:rPr>
          <w:rFonts w:ascii="Times New Roman" w:hAnsi="Times New Roman"/>
          <w:sz w:val="24"/>
          <w:szCs w:val="24"/>
          <w:lang w:val="uk-UA"/>
        </w:rPr>
        <w:t>е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постійне застосування.</w:t>
      </w:r>
    </w:p>
    <w:bookmarkEnd w:id="1"/>
    <w:p w14:paraId="1238799D" w14:textId="77777777" w:rsidR="006D04BC" w:rsidRPr="00086C22" w:rsidRDefault="00324B46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 xml:space="preserve">Застосування </w:t>
      </w:r>
      <w:r w:rsidR="00E76003" w:rsidRPr="00086C22">
        <w:rPr>
          <w:rFonts w:ascii="Times New Roman" w:hAnsi="Times New Roman"/>
          <w:sz w:val="24"/>
          <w:szCs w:val="24"/>
          <w:lang w:val="uk-UA"/>
        </w:rPr>
        <w:t>АРТРОЛІК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не виключає призначення</w:t>
      </w:r>
      <w:r w:rsidR="00143A77"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427D" w:rsidRPr="00086C22">
        <w:rPr>
          <w:rFonts w:ascii="Times New Roman" w:hAnsi="Times New Roman"/>
          <w:sz w:val="24"/>
          <w:szCs w:val="24"/>
          <w:lang w:val="uk-UA"/>
        </w:rPr>
        <w:t>інших ветеринарних препаратів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>, вітамінно-мінеральних комплексів і добавок.</w:t>
      </w:r>
    </w:p>
    <w:p w14:paraId="1B9E3D00" w14:textId="77777777" w:rsidR="00E16D7F" w:rsidRPr="00086C22" w:rsidRDefault="00E16D7F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Під час вагітності, лактації перед використанням проконсультуватися з лікарем ветеринарної медицини.</w:t>
      </w:r>
    </w:p>
    <w:p w14:paraId="2096EEFC" w14:textId="77777777" w:rsidR="006D04BC" w:rsidRPr="00086C22" w:rsidRDefault="006D04BC" w:rsidP="00800346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86C22">
        <w:rPr>
          <w:rFonts w:ascii="Times New Roman" w:hAnsi="Times New Roman"/>
          <w:b/>
          <w:sz w:val="24"/>
          <w:szCs w:val="24"/>
          <w:lang w:val="uk-UA"/>
        </w:rPr>
        <w:t>Побічна дія</w:t>
      </w:r>
    </w:p>
    <w:p w14:paraId="595B060C" w14:textId="7E4AE638" w:rsidR="006D04BC" w:rsidRPr="00086C22" w:rsidRDefault="00143A77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В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рідкісних випадках у 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окремих 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>тварин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, що є чутливими до компонентів </w:t>
      </w:r>
      <w:r w:rsidR="00AC0750">
        <w:rPr>
          <w:rFonts w:ascii="Times New Roman" w:hAnsi="Times New Roman"/>
          <w:sz w:val="24"/>
          <w:szCs w:val="24"/>
          <w:lang w:val="uk-UA"/>
        </w:rPr>
        <w:t>препарату</w:t>
      </w:r>
      <w:r w:rsidRPr="00086C22">
        <w:rPr>
          <w:rFonts w:ascii="Times New Roman" w:hAnsi="Times New Roman"/>
          <w:sz w:val="24"/>
          <w:szCs w:val="24"/>
          <w:lang w:val="uk-UA"/>
        </w:rPr>
        <w:t>,</w:t>
      </w:r>
      <w:r w:rsidR="006D04BC" w:rsidRPr="00086C22">
        <w:rPr>
          <w:rFonts w:ascii="Times New Roman" w:hAnsi="Times New Roman"/>
          <w:sz w:val="24"/>
          <w:szCs w:val="24"/>
          <w:lang w:val="uk-UA"/>
        </w:rPr>
        <w:t xml:space="preserve"> можуть спостерігатися алергічні реакції. Застосування препарату в цьому випадку припиняють.</w:t>
      </w:r>
    </w:p>
    <w:p w14:paraId="1403E5A9" w14:textId="77777777" w:rsidR="006D04BC" w:rsidRPr="00086C22" w:rsidRDefault="006D04BC" w:rsidP="00800346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86C22">
        <w:rPr>
          <w:rFonts w:ascii="Times New Roman" w:hAnsi="Times New Roman"/>
          <w:b/>
          <w:sz w:val="24"/>
          <w:szCs w:val="24"/>
          <w:lang w:val="uk-UA"/>
        </w:rPr>
        <w:t>Протипоказання</w:t>
      </w:r>
    </w:p>
    <w:p w14:paraId="748E3C10" w14:textId="77777777" w:rsidR="006D04BC" w:rsidRPr="00086C22" w:rsidRDefault="006D04BC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 xml:space="preserve">Підвищена індивідуальна чутливість </w:t>
      </w:r>
      <w:r w:rsidR="00143A77" w:rsidRPr="00086C22">
        <w:rPr>
          <w:rFonts w:ascii="Times New Roman" w:hAnsi="Times New Roman"/>
          <w:sz w:val="24"/>
          <w:szCs w:val="24"/>
          <w:lang w:val="uk-UA"/>
        </w:rPr>
        <w:t>тварин до компонентів препарату, тяжкі розлади функції печінки та нирок.</w:t>
      </w:r>
    </w:p>
    <w:p w14:paraId="0FA33072" w14:textId="77777777" w:rsidR="006D04BC" w:rsidRPr="00086C22" w:rsidRDefault="006D04BC" w:rsidP="00800346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86C22">
        <w:rPr>
          <w:rFonts w:ascii="Times New Roman" w:hAnsi="Times New Roman"/>
          <w:b/>
          <w:sz w:val="24"/>
          <w:szCs w:val="24"/>
          <w:lang w:val="uk-UA"/>
        </w:rPr>
        <w:t>Форма випуску</w:t>
      </w:r>
    </w:p>
    <w:p w14:paraId="028637FF" w14:textId="1ECE9553" w:rsidR="006D04BC" w:rsidRPr="00086C22" w:rsidRDefault="00ED212C" w:rsidP="00ED212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4" w:name="_Hlk164935062"/>
      <w:r>
        <w:rPr>
          <w:rFonts w:ascii="Times New Roman" w:hAnsi="Times New Roman"/>
          <w:sz w:val="24"/>
          <w:szCs w:val="24"/>
          <w:lang w:val="uk-UA"/>
        </w:rPr>
        <w:t>Т</w:t>
      </w:r>
      <w:r w:rsidRPr="00ED212C">
        <w:rPr>
          <w:rFonts w:ascii="Times New Roman" w:hAnsi="Times New Roman"/>
          <w:sz w:val="24"/>
          <w:szCs w:val="24"/>
          <w:lang w:val="uk-UA"/>
        </w:rPr>
        <w:t>аблетки 0,5 г</w:t>
      </w:r>
      <w:r w:rsidR="00E2031D">
        <w:rPr>
          <w:rFonts w:ascii="Times New Roman" w:hAnsi="Times New Roman"/>
          <w:sz w:val="24"/>
          <w:szCs w:val="24"/>
          <w:lang w:val="uk-UA"/>
        </w:rPr>
        <w:t xml:space="preserve"> -</w:t>
      </w:r>
      <w:r w:rsidRPr="00ED212C">
        <w:rPr>
          <w:rFonts w:ascii="Times New Roman" w:hAnsi="Times New Roman"/>
          <w:sz w:val="24"/>
          <w:szCs w:val="24"/>
          <w:lang w:val="uk-UA"/>
        </w:rPr>
        <w:t xml:space="preserve"> №120 в бан</w:t>
      </w:r>
      <w:r w:rsidR="00EF5B14">
        <w:rPr>
          <w:rFonts w:ascii="Times New Roman" w:hAnsi="Times New Roman"/>
          <w:sz w:val="24"/>
          <w:szCs w:val="24"/>
          <w:lang w:val="uk-UA"/>
        </w:rPr>
        <w:t>ці</w:t>
      </w:r>
      <w:r w:rsidR="00B60207" w:rsidRPr="00B60207">
        <w:rPr>
          <w:rFonts w:ascii="Times New Roman" w:hAnsi="Times New Roman"/>
          <w:sz w:val="24"/>
          <w:szCs w:val="24"/>
          <w:lang w:val="uk-UA"/>
        </w:rPr>
        <w:t xml:space="preserve"> з полімерних матеріалів</w:t>
      </w:r>
      <w:r w:rsidRPr="00ED212C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D212C">
        <w:rPr>
          <w:rFonts w:ascii="Times New Roman" w:hAnsi="Times New Roman"/>
          <w:sz w:val="24"/>
          <w:szCs w:val="24"/>
          <w:lang w:val="uk-UA"/>
        </w:rPr>
        <w:t xml:space="preserve">таблетки 1,0 г - №100 </w:t>
      </w:r>
      <w:r w:rsidR="00B60207">
        <w:rPr>
          <w:rFonts w:ascii="Times New Roman" w:hAnsi="Times New Roman"/>
          <w:sz w:val="24"/>
          <w:szCs w:val="24"/>
          <w:lang w:val="uk-UA"/>
        </w:rPr>
        <w:t>в</w:t>
      </w:r>
      <w:r w:rsidRPr="00ED212C">
        <w:rPr>
          <w:rFonts w:ascii="Times New Roman" w:hAnsi="Times New Roman"/>
          <w:sz w:val="24"/>
          <w:szCs w:val="24"/>
          <w:lang w:val="uk-UA"/>
        </w:rPr>
        <w:t xml:space="preserve"> бан</w:t>
      </w:r>
      <w:r w:rsidR="00EF5B14">
        <w:rPr>
          <w:rFonts w:ascii="Times New Roman" w:hAnsi="Times New Roman"/>
          <w:sz w:val="24"/>
          <w:szCs w:val="24"/>
          <w:lang w:val="uk-UA"/>
        </w:rPr>
        <w:t>ці</w:t>
      </w:r>
      <w:r w:rsidR="00B60207" w:rsidRPr="00B60207">
        <w:rPr>
          <w:rFonts w:ascii="Times New Roman" w:hAnsi="Times New Roman"/>
          <w:sz w:val="24"/>
          <w:szCs w:val="24"/>
          <w:lang w:val="uk-UA"/>
        </w:rPr>
        <w:t xml:space="preserve"> з полімерних матеріалів</w:t>
      </w:r>
      <w:r w:rsidRPr="00ED212C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D212C">
        <w:rPr>
          <w:rFonts w:ascii="Times New Roman" w:hAnsi="Times New Roman"/>
          <w:sz w:val="24"/>
          <w:szCs w:val="24"/>
          <w:lang w:val="uk-UA"/>
        </w:rPr>
        <w:t xml:space="preserve">таблетки 2,0 г - №100 в </w:t>
      </w:r>
      <w:r w:rsidR="00B60207" w:rsidRPr="00B60207">
        <w:rPr>
          <w:rFonts w:ascii="Times New Roman" w:hAnsi="Times New Roman"/>
          <w:sz w:val="24"/>
          <w:szCs w:val="24"/>
          <w:lang w:val="uk-UA"/>
        </w:rPr>
        <w:t>бан</w:t>
      </w:r>
      <w:r w:rsidR="00EF5B14">
        <w:rPr>
          <w:rFonts w:ascii="Times New Roman" w:hAnsi="Times New Roman"/>
          <w:sz w:val="24"/>
          <w:szCs w:val="24"/>
          <w:lang w:val="uk-UA"/>
        </w:rPr>
        <w:t>ці</w:t>
      </w:r>
      <w:r w:rsidR="00B60207" w:rsidRPr="00B60207">
        <w:rPr>
          <w:rFonts w:ascii="Times New Roman" w:hAnsi="Times New Roman"/>
          <w:sz w:val="24"/>
          <w:szCs w:val="24"/>
          <w:lang w:val="uk-UA"/>
        </w:rPr>
        <w:t xml:space="preserve"> з полімерних матеріалів</w:t>
      </w:r>
      <w:r w:rsidR="00255091" w:rsidRPr="00086C22">
        <w:rPr>
          <w:rFonts w:ascii="Times New Roman" w:hAnsi="Times New Roman"/>
          <w:sz w:val="24"/>
          <w:szCs w:val="24"/>
          <w:lang w:val="uk-UA"/>
        </w:rPr>
        <w:t>.</w:t>
      </w:r>
    </w:p>
    <w:p w14:paraId="721ED60D" w14:textId="77777777" w:rsidR="00A06AEC" w:rsidRPr="00086C22" w:rsidRDefault="006D04BC" w:rsidP="00800346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5" w:name="_Hlk163129463"/>
      <w:bookmarkEnd w:id="4"/>
      <w:r w:rsidRPr="00086C22">
        <w:rPr>
          <w:rFonts w:ascii="Times New Roman" w:hAnsi="Times New Roman"/>
          <w:b/>
          <w:sz w:val="24"/>
          <w:szCs w:val="24"/>
          <w:lang w:val="uk-UA"/>
        </w:rPr>
        <w:t>Зберігання</w:t>
      </w:r>
    </w:p>
    <w:p w14:paraId="24069535" w14:textId="40A70EEF" w:rsidR="00A06AEC" w:rsidRPr="00086C22" w:rsidRDefault="00A06AEC" w:rsidP="00800346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У сухому темному та недоступному для дітей місці за температури від 5 до 25 °С</w:t>
      </w:r>
      <w:r w:rsidR="00EE75AA" w:rsidRPr="00086C22">
        <w:rPr>
          <w:lang w:val="uk-UA"/>
        </w:rPr>
        <w:t xml:space="preserve"> </w:t>
      </w:r>
      <w:r w:rsidR="00EE75AA" w:rsidRPr="00086C22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12E68">
        <w:rPr>
          <w:rFonts w:ascii="Times New Roman" w:hAnsi="Times New Roman"/>
          <w:sz w:val="24"/>
          <w:szCs w:val="24"/>
          <w:lang w:val="uk-UA"/>
        </w:rPr>
        <w:t>щіль</w:t>
      </w:r>
      <w:r w:rsidR="00EE75AA" w:rsidRPr="00086C22">
        <w:rPr>
          <w:rFonts w:ascii="Times New Roman" w:hAnsi="Times New Roman"/>
          <w:sz w:val="24"/>
          <w:szCs w:val="24"/>
          <w:lang w:val="uk-UA"/>
        </w:rPr>
        <w:t>но зак</w:t>
      </w:r>
      <w:r w:rsidR="00BE321A">
        <w:rPr>
          <w:rFonts w:ascii="Times New Roman" w:hAnsi="Times New Roman"/>
          <w:sz w:val="24"/>
          <w:szCs w:val="24"/>
          <w:lang w:val="uk-UA"/>
        </w:rPr>
        <w:t>рит</w:t>
      </w:r>
      <w:r w:rsidR="00EE75AA" w:rsidRPr="00086C22">
        <w:rPr>
          <w:rFonts w:ascii="Times New Roman" w:hAnsi="Times New Roman"/>
          <w:sz w:val="24"/>
          <w:szCs w:val="24"/>
          <w:lang w:val="uk-UA"/>
        </w:rPr>
        <w:t>ій тарі</w:t>
      </w:r>
      <w:r w:rsidR="00807065">
        <w:rPr>
          <w:rFonts w:ascii="Times New Roman" w:hAnsi="Times New Roman"/>
          <w:sz w:val="24"/>
          <w:szCs w:val="24"/>
          <w:lang w:val="uk-UA"/>
        </w:rPr>
        <w:t xml:space="preserve"> виробника</w:t>
      </w:r>
      <w:r w:rsidRPr="00086C22">
        <w:rPr>
          <w:rFonts w:ascii="Times New Roman" w:hAnsi="Times New Roman"/>
          <w:sz w:val="24"/>
          <w:szCs w:val="24"/>
          <w:lang w:val="uk-UA"/>
        </w:rPr>
        <w:t>.</w:t>
      </w:r>
    </w:p>
    <w:p w14:paraId="3C1D816C" w14:textId="63D57075" w:rsidR="00011E83" w:rsidRDefault="000957C7" w:rsidP="0080034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57C7">
        <w:rPr>
          <w:rFonts w:ascii="Times New Roman" w:hAnsi="Times New Roman"/>
          <w:sz w:val="24"/>
          <w:szCs w:val="24"/>
          <w:lang w:val="uk-UA"/>
        </w:rPr>
        <w:t>Після відкриття упакування препарат не втрачає лікувальних властивостей, якщо не порушувати умов зберігання</w:t>
      </w:r>
      <w:r w:rsidR="00011E83" w:rsidRPr="00011E83">
        <w:rPr>
          <w:rFonts w:ascii="Times New Roman" w:hAnsi="Times New Roman"/>
          <w:sz w:val="24"/>
          <w:szCs w:val="24"/>
          <w:lang w:val="uk-UA"/>
        </w:rPr>
        <w:t>.</w:t>
      </w:r>
    </w:p>
    <w:p w14:paraId="2B96CCA0" w14:textId="45E34D69" w:rsidR="00A06AEC" w:rsidRPr="00086C22" w:rsidRDefault="00A06AEC" w:rsidP="00800346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Термін придатності - 2 роки.</w:t>
      </w:r>
    </w:p>
    <w:p w14:paraId="40E445D9" w14:textId="77777777" w:rsidR="00E930E1" w:rsidRDefault="00E930E1" w:rsidP="00800346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E03E9A4" w14:textId="37F4AED7" w:rsidR="00A06AEC" w:rsidRPr="00086C22" w:rsidRDefault="00E2031D" w:rsidP="00800346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Лише для</w:t>
      </w:r>
      <w:r w:rsidR="00A06AEC" w:rsidRPr="00086C22">
        <w:rPr>
          <w:rFonts w:ascii="Times New Roman" w:hAnsi="Times New Roman"/>
          <w:b/>
          <w:sz w:val="24"/>
          <w:szCs w:val="24"/>
          <w:lang w:val="uk-UA"/>
        </w:rPr>
        <w:t xml:space="preserve"> ветеринарн</w:t>
      </w:r>
      <w:r>
        <w:rPr>
          <w:rFonts w:ascii="Times New Roman" w:hAnsi="Times New Roman"/>
          <w:b/>
          <w:sz w:val="24"/>
          <w:szCs w:val="24"/>
          <w:lang w:val="uk-UA"/>
        </w:rPr>
        <w:t>ої</w:t>
      </w:r>
      <w:r w:rsidR="00A06AEC" w:rsidRPr="00086C22">
        <w:rPr>
          <w:rFonts w:ascii="Times New Roman" w:hAnsi="Times New Roman"/>
          <w:b/>
          <w:sz w:val="24"/>
          <w:szCs w:val="24"/>
          <w:lang w:val="uk-UA"/>
        </w:rPr>
        <w:t xml:space="preserve"> медицин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  <w:r w:rsidR="00A06AEC" w:rsidRPr="00086C22">
        <w:rPr>
          <w:rFonts w:ascii="Times New Roman" w:hAnsi="Times New Roman"/>
          <w:b/>
          <w:sz w:val="24"/>
          <w:szCs w:val="24"/>
          <w:lang w:val="uk-UA"/>
        </w:rPr>
        <w:t>!</w:t>
      </w:r>
    </w:p>
    <w:p w14:paraId="2205149E" w14:textId="77777777" w:rsidR="00E930E1" w:rsidRDefault="00E930E1" w:rsidP="00800346">
      <w:pPr>
        <w:tabs>
          <w:tab w:val="left" w:pos="10206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14:paraId="672702E8" w14:textId="0DF8EF68" w:rsidR="00917CC4" w:rsidRPr="00086C22" w:rsidRDefault="00917CC4" w:rsidP="00800346">
      <w:pPr>
        <w:tabs>
          <w:tab w:val="left" w:pos="10206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086C22">
        <w:rPr>
          <w:rFonts w:ascii="Times New Roman" w:hAnsi="Times New Roman"/>
          <w:b/>
          <w:sz w:val="24"/>
          <w:szCs w:val="24"/>
          <w:lang w:val="uk-UA"/>
        </w:rPr>
        <w:t xml:space="preserve">Власник реєстраційного посвідчення: </w:t>
      </w:r>
    </w:p>
    <w:p w14:paraId="5EA75F50" w14:textId="77777777" w:rsidR="00B75137" w:rsidRPr="00B75137" w:rsidRDefault="00B75137" w:rsidP="00B75137">
      <w:pPr>
        <w:tabs>
          <w:tab w:val="left" w:pos="10206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B75137">
        <w:rPr>
          <w:rFonts w:ascii="Times New Roman" w:hAnsi="Times New Roman"/>
          <w:sz w:val="24"/>
          <w:szCs w:val="24"/>
          <w:lang w:val="uk-UA"/>
        </w:rPr>
        <w:t>ТОВ «ВП «Укрзооветпромпостач»</w:t>
      </w:r>
    </w:p>
    <w:p w14:paraId="56006284" w14:textId="77777777" w:rsidR="00B75137" w:rsidRPr="00B75137" w:rsidRDefault="00B75137" w:rsidP="00B75137">
      <w:pPr>
        <w:tabs>
          <w:tab w:val="left" w:pos="10206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B75137">
        <w:rPr>
          <w:rFonts w:ascii="Times New Roman" w:hAnsi="Times New Roman"/>
          <w:sz w:val="24"/>
          <w:szCs w:val="24"/>
          <w:lang w:val="uk-UA"/>
        </w:rPr>
        <w:t xml:space="preserve">вул. Кавказька, 1, с. Плахтянка, </w:t>
      </w:r>
    </w:p>
    <w:p w14:paraId="67D055B7" w14:textId="77777777" w:rsidR="00917CC4" w:rsidRPr="00086C22" w:rsidRDefault="00B75137" w:rsidP="00B75137">
      <w:pPr>
        <w:tabs>
          <w:tab w:val="left" w:pos="10206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B75137">
        <w:rPr>
          <w:rFonts w:ascii="Times New Roman" w:hAnsi="Times New Roman"/>
          <w:sz w:val="24"/>
          <w:szCs w:val="24"/>
          <w:lang w:val="uk-UA"/>
        </w:rPr>
        <w:t>Бучанський р-н, Київська обл., 08030, Україна,</w:t>
      </w:r>
      <w:r w:rsidR="00917CC4"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E753FAC" w14:textId="10586436" w:rsidR="00917CC4" w:rsidRDefault="002A79F7" w:rsidP="00800346">
      <w:pPr>
        <w:tabs>
          <w:tab w:val="left" w:pos="10206"/>
        </w:tabs>
        <w:ind w:firstLine="567"/>
        <w:rPr>
          <w:rStyle w:val="a3"/>
          <w:rFonts w:ascii="Times New Roman" w:hAnsi="Times New Roman"/>
          <w:sz w:val="24"/>
          <w:szCs w:val="24"/>
          <w:lang w:val="uk-UA"/>
        </w:rPr>
      </w:pPr>
      <w:hyperlink r:id="rId7" w:history="1">
        <w:r w:rsidR="00917CC4" w:rsidRPr="00086C22">
          <w:rPr>
            <w:rStyle w:val="a3"/>
            <w:rFonts w:ascii="Times New Roman" w:hAnsi="Times New Roman"/>
            <w:sz w:val="24"/>
            <w:szCs w:val="24"/>
            <w:lang w:val="uk-UA"/>
          </w:rPr>
          <w:t>www.ukrzoovet.com.ua</w:t>
        </w:r>
      </w:hyperlink>
    </w:p>
    <w:p w14:paraId="2A091EF2" w14:textId="77777777" w:rsidR="00E930E1" w:rsidRPr="00086C22" w:rsidRDefault="00E930E1" w:rsidP="00800346">
      <w:pPr>
        <w:tabs>
          <w:tab w:val="left" w:pos="10206"/>
        </w:tabs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4D6A64B9" w14:textId="77777777" w:rsidR="00917CC4" w:rsidRPr="00086C22" w:rsidRDefault="00917CC4" w:rsidP="00800346">
      <w:pPr>
        <w:tabs>
          <w:tab w:val="left" w:pos="10206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086C22">
        <w:rPr>
          <w:rFonts w:ascii="Times New Roman" w:hAnsi="Times New Roman"/>
          <w:b/>
          <w:sz w:val="24"/>
          <w:szCs w:val="24"/>
          <w:lang w:val="uk-UA"/>
        </w:rPr>
        <w:lastRenderedPageBreak/>
        <w:t>Виробник готового продукту:</w:t>
      </w:r>
    </w:p>
    <w:p w14:paraId="05A6E21B" w14:textId="77777777" w:rsidR="00917CC4" w:rsidRPr="00086C22" w:rsidRDefault="00917CC4" w:rsidP="00800346">
      <w:pPr>
        <w:tabs>
          <w:tab w:val="left" w:pos="10206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ТОВ «ВП «Укрзооветпромпостач»</w:t>
      </w:r>
    </w:p>
    <w:p w14:paraId="6E3CD190" w14:textId="77777777" w:rsidR="00B75137" w:rsidRDefault="00917CC4" w:rsidP="00B75137">
      <w:pPr>
        <w:tabs>
          <w:tab w:val="left" w:pos="10206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вул. Кавказька, 1</w:t>
      </w:r>
      <w:r w:rsidR="00B75137">
        <w:rPr>
          <w:rFonts w:ascii="Times New Roman" w:hAnsi="Times New Roman"/>
          <w:sz w:val="24"/>
          <w:szCs w:val="24"/>
          <w:lang w:val="uk-UA"/>
        </w:rPr>
        <w:t>,</w:t>
      </w:r>
      <w:r w:rsidRPr="00086C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75137" w:rsidRPr="00086C22">
        <w:rPr>
          <w:rFonts w:ascii="Times New Roman" w:hAnsi="Times New Roman"/>
          <w:sz w:val="24"/>
          <w:szCs w:val="24"/>
          <w:lang w:val="uk-UA"/>
        </w:rPr>
        <w:t>с. Плахтянка,</w:t>
      </w:r>
      <w:r w:rsidR="00B75137" w:rsidRPr="00B7513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E408483" w14:textId="77777777" w:rsidR="00917CC4" w:rsidRPr="00086C22" w:rsidRDefault="00B75137" w:rsidP="00B75137">
      <w:pPr>
        <w:tabs>
          <w:tab w:val="left" w:pos="10206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086C22">
        <w:rPr>
          <w:rFonts w:ascii="Times New Roman" w:hAnsi="Times New Roman"/>
          <w:sz w:val="24"/>
          <w:szCs w:val="24"/>
          <w:lang w:val="uk-UA"/>
        </w:rPr>
        <w:t>Бучанський р-н,</w:t>
      </w:r>
      <w:r w:rsidRPr="00B7513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Київська обл.</w:t>
      </w:r>
      <w:r w:rsidRPr="00086C22">
        <w:rPr>
          <w:rFonts w:ascii="Times New Roman" w:hAnsi="Times New Roman"/>
          <w:sz w:val="24"/>
          <w:szCs w:val="24"/>
          <w:lang w:val="uk-UA"/>
        </w:rPr>
        <w:t>, 08030,</w:t>
      </w:r>
      <w:r w:rsidRPr="00B7513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Україна,</w:t>
      </w:r>
    </w:p>
    <w:p w14:paraId="7C287186" w14:textId="77777777" w:rsidR="00086C22" w:rsidRPr="00086C22" w:rsidRDefault="002A79F7" w:rsidP="00B75137">
      <w:pPr>
        <w:tabs>
          <w:tab w:val="left" w:pos="10206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hyperlink r:id="rId8" w:history="1">
        <w:r w:rsidR="00917CC4" w:rsidRPr="00086C22">
          <w:rPr>
            <w:rStyle w:val="a3"/>
            <w:rFonts w:ascii="Times New Roman" w:hAnsi="Times New Roman"/>
            <w:sz w:val="24"/>
            <w:szCs w:val="24"/>
            <w:lang w:val="uk-UA"/>
          </w:rPr>
          <w:t>www.ukrzoovet.com.ua</w:t>
        </w:r>
      </w:hyperlink>
      <w:bookmarkEnd w:id="5"/>
    </w:p>
    <w:sectPr w:rsidR="00086C22" w:rsidRPr="00086C22" w:rsidSect="00286951">
      <w:headerReference w:type="default" r:id="rId9"/>
      <w:headerReference w:type="firs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14CCE" w14:textId="77777777" w:rsidR="002A79F7" w:rsidRDefault="002A79F7" w:rsidP="00AF7A33">
      <w:r>
        <w:separator/>
      </w:r>
    </w:p>
  </w:endnote>
  <w:endnote w:type="continuationSeparator" w:id="0">
    <w:p w14:paraId="489F726A" w14:textId="77777777" w:rsidR="002A79F7" w:rsidRDefault="002A79F7" w:rsidP="00AF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BE553" w14:textId="77777777" w:rsidR="002A79F7" w:rsidRDefault="002A79F7" w:rsidP="00AF7A33">
      <w:r>
        <w:separator/>
      </w:r>
    </w:p>
  </w:footnote>
  <w:footnote w:type="continuationSeparator" w:id="0">
    <w:p w14:paraId="5ED3606F" w14:textId="77777777" w:rsidR="002A79F7" w:rsidRDefault="002A79F7" w:rsidP="00AF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8A33B" w14:textId="0060FEF1" w:rsidR="006A16D3" w:rsidRPr="00086C22" w:rsidRDefault="00A6244E" w:rsidP="006A16D3">
    <w:pPr>
      <w:jc w:val="right"/>
      <w:rPr>
        <w:rFonts w:ascii="Times New Roman" w:hAnsi="Times New Roman"/>
        <w:sz w:val="24"/>
        <w:szCs w:val="24"/>
        <w:lang w:val="uk-UA"/>
      </w:rPr>
    </w:pPr>
    <w:bookmarkStart w:id="6" w:name="_Hlk168399005"/>
    <w:bookmarkStart w:id="7" w:name="_Hlk168399006"/>
    <w:r>
      <w:rPr>
        <w:rFonts w:ascii="Times New Roman" w:hAnsi="Times New Roman"/>
        <w:sz w:val="24"/>
        <w:szCs w:val="24"/>
        <w:lang w:val="uk-UA"/>
      </w:rPr>
      <w:t>Продовження д</w:t>
    </w:r>
    <w:r w:rsidR="006A16D3" w:rsidRPr="00086C22">
      <w:rPr>
        <w:rFonts w:ascii="Times New Roman" w:hAnsi="Times New Roman"/>
        <w:sz w:val="24"/>
        <w:szCs w:val="24"/>
        <w:lang w:val="uk-UA"/>
      </w:rPr>
      <w:t>одатк</w:t>
    </w:r>
    <w:r>
      <w:rPr>
        <w:rFonts w:ascii="Times New Roman" w:hAnsi="Times New Roman"/>
        <w:sz w:val="24"/>
        <w:szCs w:val="24"/>
        <w:lang w:val="uk-UA"/>
      </w:rPr>
      <w:t>у</w:t>
    </w:r>
    <w:r w:rsidR="006A16D3" w:rsidRPr="00086C22">
      <w:rPr>
        <w:rFonts w:ascii="Times New Roman" w:hAnsi="Times New Roman"/>
        <w:sz w:val="24"/>
        <w:szCs w:val="24"/>
        <w:lang w:val="uk-UA"/>
      </w:rPr>
      <w:t xml:space="preserve"> 2 </w:t>
    </w:r>
  </w:p>
  <w:p w14:paraId="745AB578" w14:textId="614EE91C" w:rsidR="006A16D3" w:rsidRDefault="006A16D3" w:rsidP="006A16D3">
    <w:pPr>
      <w:ind w:right="1985"/>
      <w:jc w:val="right"/>
      <w:rPr>
        <w:rFonts w:ascii="Times New Roman" w:hAnsi="Times New Roman"/>
        <w:sz w:val="24"/>
        <w:szCs w:val="24"/>
        <w:lang w:val="uk-UA"/>
      </w:rPr>
    </w:pPr>
    <w:r w:rsidRPr="00086C22">
      <w:rPr>
        <w:rFonts w:ascii="Times New Roman" w:hAnsi="Times New Roman"/>
        <w:sz w:val="24"/>
        <w:szCs w:val="24"/>
        <w:lang w:val="uk-UA"/>
      </w:rPr>
      <w:t>до реєстраційного посвідчення</w:t>
    </w:r>
  </w:p>
  <w:bookmarkEnd w:id="6"/>
  <w:bookmarkEnd w:id="7"/>
  <w:p w14:paraId="2B51C099" w14:textId="77777777" w:rsidR="003A1BD1" w:rsidRPr="00086C22" w:rsidRDefault="003A1BD1" w:rsidP="006A16D3">
    <w:pPr>
      <w:ind w:right="1985"/>
      <w:jc w:val="right"/>
      <w:rPr>
        <w:rFonts w:ascii="Times New Roman" w:hAnsi="Times New Roman"/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18864" w14:textId="25C5EA13" w:rsidR="00A6244E" w:rsidRPr="00086C22" w:rsidRDefault="00A6244E" w:rsidP="00A6244E">
    <w:pPr>
      <w:jc w:val="right"/>
      <w:rPr>
        <w:rFonts w:ascii="Times New Roman" w:hAnsi="Times New Roman"/>
        <w:sz w:val="24"/>
        <w:szCs w:val="24"/>
        <w:lang w:val="uk-UA"/>
      </w:rPr>
    </w:pPr>
    <w:r w:rsidRPr="00086C22">
      <w:rPr>
        <w:rFonts w:ascii="Times New Roman" w:hAnsi="Times New Roman"/>
        <w:sz w:val="24"/>
        <w:szCs w:val="24"/>
        <w:lang w:val="uk-UA"/>
      </w:rPr>
      <w:t>Додаток 2</w:t>
    </w:r>
  </w:p>
  <w:p w14:paraId="5F141CEF" w14:textId="57FFD37C" w:rsidR="00A6244E" w:rsidRDefault="00A6244E" w:rsidP="00A6244E">
    <w:pPr>
      <w:ind w:right="1985"/>
      <w:jc w:val="right"/>
      <w:rPr>
        <w:rFonts w:ascii="Times New Roman" w:hAnsi="Times New Roman"/>
        <w:sz w:val="24"/>
        <w:szCs w:val="24"/>
        <w:lang w:val="uk-UA"/>
      </w:rPr>
    </w:pPr>
    <w:r w:rsidRPr="00086C22">
      <w:rPr>
        <w:rFonts w:ascii="Times New Roman" w:hAnsi="Times New Roman"/>
        <w:sz w:val="24"/>
        <w:szCs w:val="24"/>
        <w:lang w:val="uk-UA"/>
      </w:rPr>
      <w:t>до реєстраційного посвідчення</w:t>
    </w:r>
  </w:p>
  <w:p w14:paraId="0C612CAB" w14:textId="77777777" w:rsidR="00286951" w:rsidRDefault="00286951" w:rsidP="00A6244E">
    <w:pPr>
      <w:ind w:right="1985"/>
      <w:jc w:val="right"/>
      <w:rPr>
        <w:rFonts w:ascii="Times New Roman" w:hAnsi="Times New Roman"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121D6"/>
    <w:multiLevelType w:val="hybridMultilevel"/>
    <w:tmpl w:val="74AA1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51796"/>
    <w:multiLevelType w:val="hybridMultilevel"/>
    <w:tmpl w:val="B2B68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C624C"/>
    <w:multiLevelType w:val="multilevel"/>
    <w:tmpl w:val="8F62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CC"/>
    <w:rsid w:val="000051CD"/>
    <w:rsid w:val="00011E83"/>
    <w:rsid w:val="00013412"/>
    <w:rsid w:val="00017F73"/>
    <w:rsid w:val="00025F31"/>
    <w:rsid w:val="00026FA7"/>
    <w:rsid w:val="0004050A"/>
    <w:rsid w:val="00063121"/>
    <w:rsid w:val="00086C22"/>
    <w:rsid w:val="00091FA6"/>
    <w:rsid w:val="000957C7"/>
    <w:rsid w:val="000A5ACB"/>
    <w:rsid w:val="000A7158"/>
    <w:rsid w:val="000B668C"/>
    <w:rsid w:val="000D4789"/>
    <w:rsid w:val="000E0646"/>
    <w:rsid w:val="000E2F61"/>
    <w:rsid w:val="000F094D"/>
    <w:rsid w:val="000F2735"/>
    <w:rsid w:val="00103137"/>
    <w:rsid w:val="001273B0"/>
    <w:rsid w:val="00131CEE"/>
    <w:rsid w:val="0014198A"/>
    <w:rsid w:val="00143A77"/>
    <w:rsid w:val="0016794B"/>
    <w:rsid w:val="001702E2"/>
    <w:rsid w:val="0017629C"/>
    <w:rsid w:val="00186F8F"/>
    <w:rsid w:val="00192AD5"/>
    <w:rsid w:val="001A640E"/>
    <w:rsid w:val="001E2198"/>
    <w:rsid w:val="00203006"/>
    <w:rsid w:val="002130FF"/>
    <w:rsid w:val="002409F6"/>
    <w:rsid w:val="00243ECC"/>
    <w:rsid w:val="00252B17"/>
    <w:rsid w:val="00255091"/>
    <w:rsid w:val="00260149"/>
    <w:rsid w:val="00266588"/>
    <w:rsid w:val="00272EAE"/>
    <w:rsid w:val="00286951"/>
    <w:rsid w:val="002A1E86"/>
    <w:rsid w:val="002A79F7"/>
    <w:rsid w:val="002C08B8"/>
    <w:rsid w:val="002C7A22"/>
    <w:rsid w:val="002E6835"/>
    <w:rsid w:val="002F59E5"/>
    <w:rsid w:val="00324B46"/>
    <w:rsid w:val="00331693"/>
    <w:rsid w:val="00335DD8"/>
    <w:rsid w:val="0034447A"/>
    <w:rsid w:val="00381908"/>
    <w:rsid w:val="0038607E"/>
    <w:rsid w:val="0039646D"/>
    <w:rsid w:val="003A1BD1"/>
    <w:rsid w:val="003B25C5"/>
    <w:rsid w:val="003B4833"/>
    <w:rsid w:val="003C4503"/>
    <w:rsid w:val="003C515F"/>
    <w:rsid w:val="00413B7C"/>
    <w:rsid w:val="00415A23"/>
    <w:rsid w:val="00417F17"/>
    <w:rsid w:val="004343DD"/>
    <w:rsid w:val="00457EB0"/>
    <w:rsid w:val="00464414"/>
    <w:rsid w:val="0047624B"/>
    <w:rsid w:val="004A1367"/>
    <w:rsid w:val="004D696B"/>
    <w:rsid w:val="004E4823"/>
    <w:rsid w:val="004F5829"/>
    <w:rsid w:val="00505387"/>
    <w:rsid w:val="00522DAF"/>
    <w:rsid w:val="00535BBB"/>
    <w:rsid w:val="00540DBD"/>
    <w:rsid w:val="005469D8"/>
    <w:rsid w:val="005D32BD"/>
    <w:rsid w:val="005D5BCC"/>
    <w:rsid w:val="005F019B"/>
    <w:rsid w:val="006050D4"/>
    <w:rsid w:val="00605834"/>
    <w:rsid w:val="006129D2"/>
    <w:rsid w:val="006260A5"/>
    <w:rsid w:val="006320CC"/>
    <w:rsid w:val="0064415E"/>
    <w:rsid w:val="006506EE"/>
    <w:rsid w:val="00653AD8"/>
    <w:rsid w:val="00664F91"/>
    <w:rsid w:val="0067376C"/>
    <w:rsid w:val="00675D00"/>
    <w:rsid w:val="00683ED2"/>
    <w:rsid w:val="00685BBA"/>
    <w:rsid w:val="006A16D3"/>
    <w:rsid w:val="006C4604"/>
    <w:rsid w:val="006D04BC"/>
    <w:rsid w:val="006E326D"/>
    <w:rsid w:val="006F1E8B"/>
    <w:rsid w:val="0070392B"/>
    <w:rsid w:val="007045F3"/>
    <w:rsid w:val="00712E68"/>
    <w:rsid w:val="00727CC8"/>
    <w:rsid w:val="00750B7F"/>
    <w:rsid w:val="0076427D"/>
    <w:rsid w:val="007A2281"/>
    <w:rsid w:val="007A3AA3"/>
    <w:rsid w:val="007D06EF"/>
    <w:rsid w:val="00800346"/>
    <w:rsid w:val="00807065"/>
    <w:rsid w:val="008109E7"/>
    <w:rsid w:val="00824603"/>
    <w:rsid w:val="00853928"/>
    <w:rsid w:val="00861652"/>
    <w:rsid w:val="0086306A"/>
    <w:rsid w:val="00873770"/>
    <w:rsid w:val="008C0310"/>
    <w:rsid w:val="008D17F3"/>
    <w:rsid w:val="008D1C56"/>
    <w:rsid w:val="008D66F8"/>
    <w:rsid w:val="008E03D7"/>
    <w:rsid w:val="008F1BF2"/>
    <w:rsid w:val="00903B30"/>
    <w:rsid w:val="009127C3"/>
    <w:rsid w:val="00912E19"/>
    <w:rsid w:val="00917CC4"/>
    <w:rsid w:val="00921BF5"/>
    <w:rsid w:val="00936831"/>
    <w:rsid w:val="00940AA5"/>
    <w:rsid w:val="009473A5"/>
    <w:rsid w:val="0097297E"/>
    <w:rsid w:val="00982D76"/>
    <w:rsid w:val="009A5C06"/>
    <w:rsid w:val="009A7F1F"/>
    <w:rsid w:val="009B0951"/>
    <w:rsid w:val="009B427F"/>
    <w:rsid w:val="009D0A92"/>
    <w:rsid w:val="009D4C68"/>
    <w:rsid w:val="009D7D48"/>
    <w:rsid w:val="009F347F"/>
    <w:rsid w:val="00A02525"/>
    <w:rsid w:val="00A06AEC"/>
    <w:rsid w:val="00A10DDD"/>
    <w:rsid w:val="00A116AC"/>
    <w:rsid w:val="00A22C78"/>
    <w:rsid w:val="00A24178"/>
    <w:rsid w:val="00A61C0C"/>
    <w:rsid w:val="00A6244E"/>
    <w:rsid w:val="00A631E3"/>
    <w:rsid w:val="00A7235C"/>
    <w:rsid w:val="00AA128D"/>
    <w:rsid w:val="00AC0750"/>
    <w:rsid w:val="00AC4A8C"/>
    <w:rsid w:val="00AE6010"/>
    <w:rsid w:val="00AF4CC3"/>
    <w:rsid w:val="00AF7A33"/>
    <w:rsid w:val="00B033DF"/>
    <w:rsid w:val="00B14F8F"/>
    <w:rsid w:val="00B23421"/>
    <w:rsid w:val="00B41358"/>
    <w:rsid w:val="00B60207"/>
    <w:rsid w:val="00B67064"/>
    <w:rsid w:val="00B70C5F"/>
    <w:rsid w:val="00B75137"/>
    <w:rsid w:val="00B77641"/>
    <w:rsid w:val="00B82774"/>
    <w:rsid w:val="00BA227D"/>
    <w:rsid w:val="00BA328D"/>
    <w:rsid w:val="00BA7114"/>
    <w:rsid w:val="00BB1C06"/>
    <w:rsid w:val="00BB1E65"/>
    <w:rsid w:val="00BB347F"/>
    <w:rsid w:val="00BB4BE9"/>
    <w:rsid w:val="00BC50B3"/>
    <w:rsid w:val="00BC6432"/>
    <w:rsid w:val="00BD4BDB"/>
    <w:rsid w:val="00BE2109"/>
    <w:rsid w:val="00BE25F3"/>
    <w:rsid w:val="00BE321A"/>
    <w:rsid w:val="00BF19E7"/>
    <w:rsid w:val="00C27ADD"/>
    <w:rsid w:val="00C438EE"/>
    <w:rsid w:val="00C72F4E"/>
    <w:rsid w:val="00C85B70"/>
    <w:rsid w:val="00C8636A"/>
    <w:rsid w:val="00C918C5"/>
    <w:rsid w:val="00C93918"/>
    <w:rsid w:val="00CA3162"/>
    <w:rsid w:val="00CA67D5"/>
    <w:rsid w:val="00CC5E5F"/>
    <w:rsid w:val="00CE1F42"/>
    <w:rsid w:val="00CE5F7E"/>
    <w:rsid w:val="00CF30C4"/>
    <w:rsid w:val="00D116EF"/>
    <w:rsid w:val="00D177AB"/>
    <w:rsid w:val="00D333F4"/>
    <w:rsid w:val="00D8760F"/>
    <w:rsid w:val="00DA4EE9"/>
    <w:rsid w:val="00DA50F1"/>
    <w:rsid w:val="00DB5C06"/>
    <w:rsid w:val="00DF2A82"/>
    <w:rsid w:val="00E01CF6"/>
    <w:rsid w:val="00E02200"/>
    <w:rsid w:val="00E04E17"/>
    <w:rsid w:val="00E0606E"/>
    <w:rsid w:val="00E16D7F"/>
    <w:rsid w:val="00E2031D"/>
    <w:rsid w:val="00E254AB"/>
    <w:rsid w:val="00E33FB2"/>
    <w:rsid w:val="00E42036"/>
    <w:rsid w:val="00E450E0"/>
    <w:rsid w:val="00E55524"/>
    <w:rsid w:val="00E71836"/>
    <w:rsid w:val="00E75808"/>
    <w:rsid w:val="00E76003"/>
    <w:rsid w:val="00E9013C"/>
    <w:rsid w:val="00E930E1"/>
    <w:rsid w:val="00EA5E7C"/>
    <w:rsid w:val="00EB7248"/>
    <w:rsid w:val="00ED1C82"/>
    <w:rsid w:val="00ED212C"/>
    <w:rsid w:val="00EE6339"/>
    <w:rsid w:val="00EE75AA"/>
    <w:rsid w:val="00EF5B14"/>
    <w:rsid w:val="00F0218B"/>
    <w:rsid w:val="00F10BB5"/>
    <w:rsid w:val="00F141DC"/>
    <w:rsid w:val="00F2695B"/>
    <w:rsid w:val="00F60EA2"/>
    <w:rsid w:val="00F61A99"/>
    <w:rsid w:val="00FA1E02"/>
    <w:rsid w:val="00FB01C0"/>
    <w:rsid w:val="00FC2D18"/>
    <w:rsid w:val="00FD251F"/>
    <w:rsid w:val="00FD2782"/>
    <w:rsid w:val="00FD3E39"/>
    <w:rsid w:val="00FD5580"/>
    <w:rsid w:val="00FD7DA5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10B616"/>
  <w15:docId w15:val="{30916EF5-B522-4EAD-B0B8-074A2600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6D3"/>
    <w:pPr>
      <w:spacing w:after="0" w:line="240" w:lineRule="auto"/>
    </w:pPr>
    <w:rPr>
      <w:rFonts w:cs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5D5BC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D5BC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5D5BC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5D5BC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5D5BCC"/>
    <w:rPr>
      <w:rFonts w:ascii="Arial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rsid w:val="005D5B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5D5BC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5D5BCC"/>
    <w:rPr>
      <w:rFonts w:ascii="Arial" w:hAnsi="Arial" w:cs="Arial"/>
      <w:vanish/>
      <w:sz w:val="16"/>
      <w:szCs w:val="16"/>
      <w:lang w:eastAsia="ru-RU"/>
    </w:rPr>
  </w:style>
  <w:style w:type="paragraph" w:customStyle="1" w:styleId="auto-order">
    <w:name w:val="auto-order"/>
    <w:basedOn w:val="a"/>
    <w:uiPriority w:val="99"/>
    <w:rsid w:val="005D5B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5D5BCC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5D5B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D5BC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E5552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a0"/>
    <w:uiPriority w:val="99"/>
    <w:rsid w:val="0039646D"/>
    <w:rPr>
      <w:rFonts w:cs="Times New Roman"/>
    </w:rPr>
  </w:style>
  <w:style w:type="paragraph" w:customStyle="1" w:styleId="opisdvfld">
    <w:name w:val="opis_dvfld"/>
    <w:basedOn w:val="a"/>
    <w:uiPriority w:val="99"/>
    <w:rsid w:val="00E9013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sokr">
    <w:name w:val="sokr"/>
    <w:basedOn w:val="a0"/>
    <w:uiPriority w:val="99"/>
    <w:rsid w:val="00E9013C"/>
    <w:rPr>
      <w:rFonts w:cs="Times New Roman"/>
    </w:rPr>
  </w:style>
  <w:style w:type="character" w:customStyle="1" w:styleId="gt-ft-text">
    <w:name w:val="gt-ft-text"/>
    <w:basedOn w:val="a0"/>
    <w:uiPriority w:val="99"/>
    <w:rsid w:val="001273B0"/>
    <w:rPr>
      <w:rFonts w:cs="Times New Roman"/>
    </w:rPr>
  </w:style>
  <w:style w:type="paragraph" w:styleId="a9">
    <w:name w:val="List Paragraph"/>
    <w:basedOn w:val="a"/>
    <w:uiPriority w:val="34"/>
    <w:qFormat/>
    <w:rsid w:val="004E4823"/>
    <w:pPr>
      <w:ind w:left="720"/>
      <w:contextualSpacing/>
    </w:pPr>
  </w:style>
  <w:style w:type="character" w:customStyle="1" w:styleId="aa">
    <w:name w:val="Гіперпосилання"/>
    <w:basedOn w:val="a0"/>
    <w:uiPriority w:val="99"/>
    <w:semiHidden/>
    <w:rsid w:val="00BD4BDB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50B7F"/>
    <w:pPr>
      <w:tabs>
        <w:tab w:val="center" w:pos="4819"/>
        <w:tab w:val="right" w:pos="9639"/>
      </w:tabs>
    </w:pPr>
    <w:rPr>
      <w:rFonts w:ascii="Times New Roman" w:hAnsi="Times New Roman"/>
      <w:sz w:val="20"/>
      <w:szCs w:val="20"/>
      <w:lang w:val="uk-UA"/>
    </w:rPr>
  </w:style>
  <w:style w:type="character" w:customStyle="1" w:styleId="ac">
    <w:name w:val="Верхний колонтитул Знак"/>
    <w:basedOn w:val="a0"/>
    <w:link w:val="ab"/>
    <w:uiPriority w:val="99"/>
    <w:rsid w:val="00750B7F"/>
    <w:rPr>
      <w:rFonts w:ascii="Times New Roman" w:hAnsi="Times New Roman" w:cs="Times New Roman"/>
      <w:sz w:val="20"/>
      <w:szCs w:val="20"/>
      <w:lang w:val="uk-UA" w:eastAsia="en-US"/>
    </w:rPr>
  </w:style>
  <w:style w:type="paragraph" w:styleId="3">
    <w:name w:val="Body Text Indent 3"/>
    <w:basedOn w:val="a"/>
    <w:link w:val="30"/>
    <w:semiHidden/>
    <w:unhideWhenUsed/>
    <w:rsid w:val="00750B7F"/>
    <w:pPr>
      <w:widowControl w:val="0"/>
      <w:snapToGrid w:val="0"/>
      <w:ind w:firstLine="851"/>
      <w:jc w:val="both"/>
    </w:pPr>
    <w:rPr>
      <w:rFonts w:ascii="Times New Roman" w:hAnsi="Times New Roman"/>
      <w:snapToGrid w:val="0"/>
      <w:sz w:val="28"/>
      <w:szCs w:val="20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50B7F"/>
    <w:rPr>
      <w:rFonts w:ascii="Times New Roman" w:hAnsi="Times New Roman" w:cs="Times New Roman"/>
      <w:snapToGrid w:val="0"/>
      <w:sz w:val="28"/>
      <w:szCs w:val="20"/>
      <w:lang w:val="x-none"/>
    </w:rPr>
  </w:style>
  <w:style w:type="paragraph" w:styleId="ad">
    <w:name w:val="footer"/>
    <w:basedOn w:val="a"/>
    <w:link w:val="ae"/>
    <w:uiPriority w:val="99"/>
    <w:unhideWhenUsed/>
    <w:rsid w:val="00AF7A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F7A33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2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9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9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2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2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9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29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2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zoovet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rzoovet.co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Зоохелс артролік</vt:lpstr>
    </vt:vector>
  </TitlesOfParts>
  <Company>SPecialiST RePack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Зоохелс артролік</dc:title>
  <dc:creator>Щербак</dc:creator>
  <cp:lastModifiedBy>Poma</cp:lastModifiedBy>
  <cp:revision>17</cp:revision>
  <cp:lastPrinted>2016-01-20T09:39:00Z</cp:lastPrinted>
  <dcterms:created xsi:type="dcterms:W3CDTF">2024-05-30T10:19:00Z</dcterms:created>
  <dcterms:modified xsi:type="dcterms:W3CDTF">2024-09-06T12:41:00Z</dcterms:modified>
</cp:coreProperties>
</file>